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490B9" w14:textId="77777777" w:rsidR="005A4CF0" w:rsidRDefault="005A4CF0">
      <w:pPr>
        <w:rPr>
          <w:rFonts w:ascii="Arial" w:hAnsi="Arial" w:cs="Arial"/>
          <w:sz w:val="18"/>
          <w:szCs w:val="18"/>
        </w:rPr>
      </w:pPr>
    </w:p>
    <w:tbl>
      <w:tblPr>
        <w:tblW w:w="3555" w:type="pct"/>
        <w:tblCellSpacing w:w="20" w:type="dxa"/>
        <w:tblBorders>
          <w:top w:val="single" w:sz="9" w:space="0" w:color="auto"/>
          <w:left w:val="single" w:sz="9" w:space="0" w:color="auto"/>
          <w:bottom w:val="single" w:sz="9" w:space="0" w:color="auto"/>
          <w:right w:val="single" w:sz="9" w:space="0" w:color="auto"/>
        </w:tblBorders>
        <w:tblLook w:val="04A0" w:firstRow="1" w:lastRow="0" w:firstColumn="1" w:lastColumn="0" w:noHBand="0" w:noVBand="1"/>
      </w:tblPr>
      <w:tblGrid>
        <w:gridCol w:w="7094"/>
      </w:tblGrid>
      <w:tr w:rsidR="005A4CF0" w14:paraId="329C1A65" w14:textId="77777777">
        <w:trPr>
          <w:tblCellSpacing w:w="20" w:type="dxa"/>
        </w:trPr>
        <w:tc>
          <w:tcPr>
            <w:tcW w:w="0" w:type="dxa"/>
          </w:tcPr>
          <w:p w14:paraId="4B310510" w14:textId="77777777" w:rsidR="005A4CF0" w:rsidRDefault="00000000">
            <w:pPr>
              <w:pStyle w:val="EJO5"/>
            </w:pPr>
            <w:r>
              <w:rPr>
                <w:rStyle w:val="EJOb"/>
              </w:rPr>
              <w:t>Документ утвержден</w:t>
            </w:r>
          </w:p>
        </w:tc>
      </w:tr>
      <w:tr w:rsidR="005A4CF0" w14:paraId="7A03B0C7" w14:textId="77777777">
        <w:trPr>
          <w:tblCellSpacing w:w="20" w:type="dxa"/>
        </w:trPr>
        <w:tc>
          <w:tcPr>
            <w:tcW w:w="0" w:type="dxa"/>
          </w:tcPr>
          <w:p w14:paraId="29AD5787" w14:textId="77777777" w:rsidR="005A4CF0" w:rsidRDefault="00000000">
            <w:pPr>
              <w:pStyle w:val="EJO5"/>
            </w:pPr>
            <w:r>
              <w:t>единоличный исполнительный орган</w:t>
            </w:r>
          </w:p>
        </w:tc>
      </w:tr>
      <w:tr w:rsidR="005A4CF0" w:rsidRPr="00C402B9" w14:paraId="2A7E7629" w14:textId="77777777">
        <w:trPr>
          <w:tblCellSpacing w:w="20" w:type="dxa"/>
        </w:trPr>
        <w:tc>
          <w:tcPr>
            <w:tcW w:w="0" w:type="dxa"/>
          </w:tcPr>
          <w:p w14:paraId="7AA1C138" w14:textId="77777777" w:rsidR="005A4CF0" w:rsidRDefault="00000000">
            <w:pPr>
              <w:pStyle w:val="EJO9"/>
              <w:pBdr>
                <w:top w:val="single" w:sz="9" w:space="0" w:color="auto"/>
              </w:pBdr>
            </w:pPr>
            <w:r>
              <w:t>(наименование органа управления эмитента, утвердившего отчет эмитента)</w:t>
            </w:r>
          </w:p>
        </w:tc>
      </w:tr>
    </w:tbl>
    <w:p w14:paraId="5087BD43" w14:textId="77777777" w:rsidR="005A4CF0" w:rsidRDefault="00000000">
      <w:pPr>
        <w:pStyle w:val="EJO1"/>
        <w:spacing w:before="480"/>
      </w:pPr>
      <w:r>
        <w:t>ОТЧЕТ ЭМИТЕНТА ЭМИССИОННЫХ ЦЕННЫХ БУМАГ</w:t>
      </w:r>
    </w:p>
    <w:p w14:paraId="0274A04A" w14:textId="77777777" w:rsidR="005A4CF0" w:rsidRDefault="00000000">
      <w:pPr>
        <w:pStyle w:val="EJO4"/>
        <w:spacing w:before="480"/>
      </w:pPr>
      <w:r>
        <w:t>Публичное акционерное общество "ИНВЕСТ-ДЕВЕЛОПМЕНТ"</w:t>
      </w:r>
    </w:p>
    <w:p w14:paraId="4F35EE67" w14:textId="77777777" w:rsidR="005A4CF0" w:rsidRDefault="00000000">
      <w:pPr>
        <w:pStyle w:val="EJO9"/>
        <w:pBdr>
          <w:top w:val="single" w:sz="9" w:space="0" w:color="auto"/>
        </w:pBdr>
      </w:pPr>
      <w:r>
        <w:t>(полное фирменное наименование (для коммерческой организации), наименование (для некоммерческой организации) эмитента)</w:t>
      </w:r>
    </w:p>
    <w:p w14:paraId="6307D61C" w14:textId="77777777" w:rsidR="005A4CF0" w:rsidRPr="009068C9" w:rsidRDefault="00000000">
      <w:pPr>
        <w:rPr>
          <w:lang w:val="ru-RU"/>
        </w:rPr>
      </w:pPr>
      <w:r w:rsidRPr="009068C9">
        <w:rPr>
          <w:lang w:val="ru-RU"/>
        </w:rPr>
        <w:br/>
      </w:r>
    </w:p>
    <w:tbl>
      <w:tblPr>
        <w:tblW w:w="5000" w:type="pct"/>
        <w:tblCellSpacing w:w="3" w:type="dxa"/>
        <w:tblBorders>
          <w:top w:val="single" w:sz="9" w:space="0" w:color="auto"/>
          <w:left w:val="single" w:sz="9" w:space="0" w:color="auto"/>
          <w:bottom w:val="single" w:sz="9" w:space="0" w:color="auto"/>
          <w:right w:val="single" w:sz="9" w:space="0" w:color="auto"/>
        </w:tblBorders>
        <w:tblLook w:val="0000" w:firstRow="0" w:lastRow="0" w:firstColumn="0" w:lastColumn="0" w:noHBand="0" w:noVBand="0"/>
      </w:tblPr>
      <w:tblGrid>
        <w:gridCol w:w="2042"/>
        <w:gridCol w:w="7868"/>
      </w:tblGrid>
      <w:tr w:rsidR="005A4CF0" w14:paraId="2AFFC760" w14:textId="77777777">
        <w:trPr>
          <w:tblCellSpacing w:w="3" w:type="dxa"/>
        </w:trPr>
        <w:tc>
          <w:tcPr>
            <w:tcW w:w="0" w:type="dxa"/>
          </w:tcPr>
          <w:p w14:paraId="3EADE835" w14:textId="77777777" w:rsidR="005A4CF0" w:rsidRDefault="00000000">
            <w:pPr>
              <w:pStyle w:val="EJO5"/>
            </w:pPr>
            <w:r>
              <w:t>Код эмитента:</w:t>
            </w:r>
          </w:p>
        </w:tc>
        <w:tc>
          <w:tcPr>
            <w:tcW w:w="0" w:type="dxa"/>
          </w:tcPr>
          <w:p w14:paraId="30B212A5" w14:textId="77777777" w:rsidR="005A4CF0" w:rsidRDefault="00000000">
            <w:pPr>
              <w:pStyle w:val="EJO5"/>
            </w:pPr>
            <w:r>
              <w:t>15857-A</w:t>
            </w:r>
          </w:p>
          <w:p w14:paraId="3A82122B" w14:textId="77777777" w:rsidR="005A4CF0" w:rsidRDefault="00000000">
            <w:pPr>
              <w:pStyle w:val="EJO9"/>
              <w:pBdr>
                <w:top w:val="single" w:sz="9" w:space="0" w:color="auto"/>
              </w:pBdr>
            </w:pPr>
            <w:r>
              <w:t>(уникальный код эмитента)</w:t>
            </w:r>
          </w:p>
        </w:tc>
      </w:tr>
      <w:tr w:rsidR="005A4CF0" w:rsidRPr="00C402B9" w14:paraId="45B5E4AA" w14:textId="77777777">
        <w:trPr>
          <w:tblCellSpacing w:w="3" w:type="dxa"/>
        </w:trPr>
        <w:tc>
          <w:tcPr>
            <w:tcW w:w="0" w:type="dxa"/>
          </w:tcPr>
          <w:p w14:paraId="319079DA" w14:textId="77777777" w:rsidR="005A4CF0" w:rsidRDefault="00000000">
            <w:pPr>
              <w:pStyle w:val="EJO5"/>
            </w:pPr>
            <w:r>
              <w:t>За:</w:t>
            </w:r>
          </w:p>
        </w:tc>
        <w:tc>
          <w:tcPr>
            <w:tcW w:w="0" w:type="auto"/>
          </w:tcPr>
          <w:p w14:paraId="0E9F8115" w14:textId="77777777" w:rsidR="005A4CF0" w:rsidRDefault="00000000">
            <w:pPr>
              <w:pStyle w:val="EJO5"/>
            </w:pPr>
            <w:r>
              <w:t>2026 г. 6 мес.</w:t>
            </w:r>
          </w:p>
          <w:p w14:paraId="1827B0CA" w14:textId="77777777" w:rsidR="005A4CF0" w:rsidRDefault="00000000">
            <w:pPr>
              <w:pStyle w:val="EJO9"/>
              <w:pBdr>
                <w:top w:val="single" w:sz="9" w:space="0" w:color="auto"/>
              </w:pBdr>
            </w:pPr>
            <w:r>
              <w:t>(отчетный период, за который составлен отчет эмитента)</w:t>
            </w:r>
          </w:p>
        </w:tc>
      </w:tr>
    </w:tbl>
    <w:p w14:paraId="6E1218D5" w14:textId="77777777" w:rsidR="005A4CF0" w:rsidRDefault="00000000">
      <w:pPr>
        <w:pStyle w:val="EJO7"/>
        <w:spacing w:before="240" w:after="120"/>
      </w:pPr>
      <w:r>
        <w:t>Информация, содержащаяся в настоящем отчете эмитента, подлежит раскрытию в соответствии с законодательством Российской Федерации о ценных бумагах</w:t>
      </w:r>
    </w:p>
    <w:p w14:paraId="474FA3BB" w14:textId="77777777" w:rsidR="005A4CF0" w:rsidRPr="009068C9" w:rsidRDefault="00000000">
      <w:pPr>
        <w:rPr>
          <w:lang w:val="ru-RU"/>
        </w:rPr>
      </w:pPr>
      <w:r w:rsidRPr="009068C9">
        <w:rPr>
          <w:lang w:val="ru-RU"/>
        </w:rPr>
        <w:br/>
      </w:r>
    </w:p>
    <w:tbl>
      <w:tblPr>
        <w:tblW w:w="5000" w:type="pct"/>
        <w:tblCellSpacing w:w="3" w:type="dxa"/>
        <w:tblBorders>
          <w:top w:val="single" w:sz="9" w:space="0" w:color="auto"/>
          <w:left w:val="single" w:sz="9" w:space="0" w:color="auto"/>
          <w:bottom w:val="single" w:sz="9" w:space="0" w:color="auto"/>
          <w:right w:val="single" w:sz="9" w:space="0" w:color="auto"/>
        </w:tblBorders>
        <w:tblLook w:val="0000" w:firstRow="0" w:lastRow="0" w:firstColumn="0" w:lastColumn="0" w:noHBand="0" w:noVBand="0"/>
      </w:tblPr>
      <w:tblGrid>
        <w:gridCol w:w="1987"/>
        <w:gridCol w:w="7923"/>
      </w:tblGrid>
      <w:tr w:rsidR="005A4CF0" w:rsidRPr="00C402B9" w14:paraId="28D7CD5C" w14:textId="77777777">
        <w:trPr>
          <w:tblCellSpacing w:w="3" w:type="dxa"/>
        </w:trPr>
        <w:tc>
          <w:tcPr>
            <w:tcW w:w="1000" w:type="pct"/>
          </w:tcPr>
          <w:p w14:paraId="55491C9E" w14:textId="77777777" w:rsidR="005A4CF0" w:rsidRDefault="00000000">
            <w:pPr>
              <w:pStyle w:val="EJO5"/>
            </w:pPr>
            <w:r>
              <w:t>Адрес эмитента</w:t>
            </w:r>
          </w:p>
        </w:tc>
        <w:tc>
          <w:tcPr>
            <w:tcW w:w="4000" w:type="pct"/>
          </w:tcPr>
          <w:p w14:paraId="70DBB183" w14:textId="77777777" w:rsidR="005A4CF0" w:rsidRDefault="00000000">
            <w:pPr>
              <w:pStyle w:val="EJO5"/>
            </w:pPr>
            <w:r>
              <w:t>125040, город Москва, Ленинградский проспект, дом 20, стр. 1</w:t>
            </w:r>
          </w:p>
          <w:p w14:paraId="3735DFCF" w14:textId="77777777" w:rsidR="005A4CF0" w:rsidRDefault="00000000">
            <w:pPr>
              <w:pStyle w:val="EJO9"/>
              <w:pBdr>
                <w:top w:val="single" w:sz="9" w:space="0" w:color="auto"/>
              </w:pBdr>
            </w:pPr>
            <w:r>
              <w:t>(адрес эмитента, содержащийся в едином государственном реестре юридических лиц)</w:t>
            </w:r>
          </w:p>
        </w:tc>
      </w:tr>
    </w:tbl>
    <w:p w14:paraId="79EE0EFF" w14:textId="77777777" w:rsidR="005A4CF0" w:rsidRPr="009068C9" w:rsidRDefault="00000000">
      <w:pPr>
        <w:rPr>
          <w:lang w:val="ru-RU"/>
        </w:rPr>
      </w:pPr>
      <w:r w:rsidRPr="009068C9">
        <w:rPr>
          <w:lang w:val="ru-RU"/>
        </w:rPr>
        <w:br/>
      </w:r>
    </w:p>
    <w:tbl>
      <w:tblPr>
        <w:tblW w:w="5000" w:type="pct"/>
        <w:tblCellSpacing w:w="3" w:type="dxa"/>
        <w:tblBorders>
          <w:top w:val="single" w:sz="9" w:space="0" w:color="auto"/>
          <w:left w:val="single" w:sz="9" w:space="0" w:color="auto"/>
          <w:bottom w:val="single" w:sz="9" w:space="0" w:color="auto"/>
          <w:right w:val="single" w:sz="9" w:space="0" w:color="auto"/>
        </w:tblBorders>
        <w:tblLook w:val="0000" w:firstRow="0" w:lastRow="0" w:firstColumn="0" w:lastColumn="0" w:noHBand="0" w:noVBand="0"/>
      </w:tblPr>
      <w:tblGrid>
        <w:gridCol w:w="1987"/>
        <w:gridCol w:w="7923"/>
      </w:tblGrid>
      <w:tr w:rsidR="005A4CF0" w:rsidRPr="00C402B9" w14:paraId="48AF77CC" w14:textId="77777777">
        <w:trPr>
          <w:tblCellSpacing w:w="3" w:type="dxa"/>
        </w:trPr>
        <w:tc>
          <w:tcPr>
            <w:tcW w:w="1000" w:type="pct"/>
          </w:tcPr>
          <w:p w14:paraId="3CC23EE7" w14:textId="77777777" w:rsidR="005A4CF0" w:rsidRDefault="00000000">
            <w:pPr>
              <w:pStyle w:val="EJO5"/>
            </w:pPr>
            <w:r>
              <w:t>Контактное лицо эмитента</w:t>
            </w:r>
          </w:p>
        </w:tc>
        <w:tc>
          <w:tcPr>
            <w:tcW w:w="4000" w:type="pct"/>
          </w:tcPr>
          <w:p w14:paraId="02F3FDE9" w14:textId="77777777" w:rsidR="005A4CF0" w:rsidRDefault="00000000">
            <w:pPr>
              <w:pStyle w:val="EJO5"/>
            </w:pPr>
            <w:r>
              <w:t>главный бухгалтер Белянская Маргарита Геннадьевна</w:t>
            </w:r>
          </w:p>
          <w:p w14:paraId="65608CE3" w14:textId="77777777" w:rsidR="005A4CF0" w:rsidRDefault="00000000">
            <w:pPr>
              <w:pStyle w:val="EJO5"/>
            </w:pPr>
            <w:r>
              <w:t>Телефон: +7 905 560 22 22</w:t>
            </w:r>
          </w:p>
          <w:p w14:paraId="4409D7FA" w14:textId="77777777" w:rsidR="005A4CF0" w:rsidRDefault="00000000">
            <w:pPr>
              <w:pStyle w:val="EJO5"/>
            </w:pPr>
            <w:r>
              <w:t>Адрес электронной почты: margaritaa90@mail.ru</w:t>
            </w:r>
          </w:p>
        </w:tc>
      </w:tr>
    </w:tbl>
    <w:p w14:paraId="0E93AF1E" w14:textId="77777777" w:rsidR="005A4CF0" w:rsidRPr="009068C9" w:rsidRDefault="00000000">
      <w:pPr>
        <w:rPr>
          <w:lang w:val="ru-RU"/>
        </w:rPr>
      </w:pPr>
      <w:r w:rsidRPr="009068C9">
        <w:rPr>
          <w:lang w:val="ru-RU"/>
        </w:rPr>
        <w:br/>
      </w:r>
    </w:p>
    <w:tbl>
      <w:tblPr>
        <w:tblW w:w="5000" w:type="pct"/>
        <w:tblCellSpacing w:w="3" w:type="dxa"/>
        <w:tblBorders>
          <w:top w:val="single" w:sz="9" w:space="0" w:color="auto"/>
          <w:left w:val="single" w:sz="9" w:space="0" w:color="auto"/>
          <w:bottom w:val="single" w:sz="9" w:space="0" w:color="auto"/>
          <w:right w:val="single" w:sz="9" w:space="0" w:color="auto"/>
        </w:tblBorders>
        <w:tblLook w:val="0000" w:firstRow="0" w:lastRow="0" w:firstColumn="0" w:lastColumn="0" w:noHBand="0" w:noVBand="0"/>
      </w:tblPr>
      <w:tblGrid>
        <w:gridCol w:w="1987"/>
        <w:gridCol w:w="7923"/>
      </w:tblGrid>
      <w:tr w:rsidR="005A4CF0" w:rsidRPr="00C402B9" w14:paraId="6167134E" w14:textId="77777777">
        <w:trPr>
          <w:tblCellSpacing w:w="3" w:type="dxa"/>
        </w:trPr>
        <w:tc>
          <w:tcPr>
            <w:tcW w:w="1000" w:type="pct"/>
          </w:tcPr>
          <w:p w14:paraId="52B1DBDA" w14:textId="77777777" w:rsidR="005A4CF0" w:rsidRDefault="00000000">
            <w:pPr>
              <w:pStyle w:val="EJO5"/>
            </w:pPr>
            <w:r>
              <w:t>Адрес страницы в сети Интернет:</w:t>
            </w:r>
          </w:p>
        </w:tc>
        <w:tc>
          <w:tcPr>
            <w:tcW w:w="4000" w:type="pct"/>
          </w:tcPr>
          <w:p w14:paraId="0C4C1EC1" w14:textId="77777777" w:rsidR="005A4CF0" w:rsidRDefault="00000000">
            <w:pPr>
              <w:pStyle w:val="EJO5"/>
            </w:pPr>
            <w:r>
              <w:t>disclosure.skrin.ru/disclosure/7714933728,http://www.invest-development.ru/</w:t>
            </w:r>
          </w:p>
          <w:p w14:paraId="5F447C72" w14:textId="77777777" w:rsidR="005A4CF0" w:rsidRDefault="00000000">
            <w:pPr>
              <w:pStyle w:val="EJO9"/>
              <w:pBdr>
                <w:top w:val="single" w:sz="9" w:space="0" w:color="auto"/>
              </w:pBdr>
            </w:pPr>
            <w:r>
              <w:t>(адрес страницы в сети "Интернет", на которой раскрывается информация, содержащаяся в настоящем отчете эмитента)</w:t>
            </w:r>
          </w:p>
        </w:tc>
      </w:tr>
    </w:tbl>
    <w:p w14:paraId="4A5C74C5" w14:textId="77777777" w:rsidR="005A4CF0" w:rsidRPr="009068C9" w:rsidRDefault="00000000">
      <w:pPr>
        <w:rPr>
          <w:lang w:val="ru-RU"/>
        </w:rPr>
      </w:pPr>
      <w:r w:rsidRPr="009068C9">
        <w:rPr>
          <w:lang w:val="ru-RU"/>
        </w:rPr>
        <w:br/>
      </w:r>
    </w:p>
    <w:tbl>
      <w:tblPr>
        <w:tblW w:w="5000" w:type="pct"/>
        <w:tblCellSpacing w:w="20" w:type="dxa"/>
        <w:tblBorders>
          <w:top w:val="single" w:sz="9" w:space="0" w:color="auto"/>
          <w:left w:val="single" w:sz="9" w:space="0" w:color="auto"/>
          <w:bottom w:val="single" w:sz="9" w:space="0" w:color="auto"/>
          <w:right w:val="single" w:sz="9" w:space="0" w:color="auto"/>
        </w:tblBorders>
        <w:tblLook w:val="04A0" w:firstRow="1" w:lastRow="0" w:firstColumn="1" w:lastColumn="0" w:noHBand="0" w:noVBand="1"/>
      </w:tblPr>
      <w:tblGrid>
        <w:gridCol w:w="3987"/>
        <w:gridCol w:w="2004"/>
        <w:gridCol w:w="3987"/>
      </w:tblGrid>
      <w:tr w:rsidR="005A4CF0" w14:paraId="4713AD0E" w14:textId="77777777">
        <w:trPr>
          <w:tblCellSpacing w:w="20" w:type="dxa"/>
        </w:trPr>
        <w:tc>
          <w:tcPr>
            <w:tcW w:w="2000" w:type="pct"/>
            <w:tcMar>
              <w:top w:w="200" w:type="dxa"/>
            </w:tcMar>
          </w:tcPr>
          <w:p w14:paraId="57F896D0" w14:textId="728325C4" w:rsidR="005A4CF0" w:rsidRDefault="00576A8F">
            <w:pPr>
              <w:pStyle w:val="EJO5"/>
            </w:pPr>
            <w:r>
              <w:t>Генеральный директор</w:t>
            </w:r>
          </w:p>
          <w:p w14:paraId="76BE7CF4" w14:textId="3CB9F79C" w:rsidR="005A4CF0" w:rsidRDefault="00000000">
            <w:pPr>
              <w:pStyle w:val="EJO5"/>
            </w:pPr>
            <w:r>
              <w:t>0</w:t>
            </w:r>
            <w:r w:rsidR="00C402B9">
              <w:t>9</w:t>
            </w:r>
            <w:r>
              <w:t>.09.2026</w:t>
            </w:r>
          </w:p>
        </w:tc>
        <w:tc>
          <w:tcPr>
            <w:tcW w:w="1000" w:type="pct"/>
            <w:tcMar>
              <w:top w:w="200" w:type="dxa"/>
            </w:tcMar>
          </w:tcPr>
          <w:p w14:paraId="04CCA337" w14:textId="77777777" w:rsidR="005A4CF0" w:rsidRDefault="00000000">
            <w:pPr>
              <w:pStyle w:val="EJO5"/>
            </w:pPr>
            <w:r>
              <w:t xml:space="preserve"> </w:t>
            </w:r>
          </w:p>
          <w:p w14:paraId="399E3126" w14:textId="77777777" w:rsidR="005A4CF0" w:rsidRDefault="00000000">
            <w:pPr>
              <w:pStyle w:val="EJO9"/>
              <w:pBdr>
                <w:top w:val="single" w:sz="9" w:space="0" w:color="auto"/>
              </w:pBdr>
            </w:pPr>
            <w:r>
              <w:t>(подпись)</w:t>
            </w:r>
          </w:p>
        </w:tc>
        <w:tc>
          <w:tcPr>
            <w:tcW w:w="2000" w:type="pct"/>
            <w:tcMar>
              <w:top w:w="200" w:type="dxa"/>
            </w:tcMar>
          </w:tcPr>
          <w:p w14:paraId="04D0532E" w14:textId="77777777" w:rsidR="005A4CF0" w:rsidRDefault="00000000">
            <w:pPr>
              <w:pStyle w:val="EJO5"/>
            </w:pPr>
            <w:r>
              <w:t>Штерянов Владимир Бойчев</w:t>
            </w:r>
          </w:p>
        </w:tc>
      </w:tr>
    </w:tbl>
    <w:p w14:paraId="58E2C568" w14:textId="77777777" w:rsidR="005A4CF0" w:rsidRDefault="00000000">
      <w:r>
        <w:br w:type="page"/>
      </w:r>
    </w:p>
    <w:bookmarkStart w:id="0" w:name="_Toc239424401" w:displacedByCustomXml="next"/>
    <w:sdt>
      <w:sdtPr>
        <w:rPr>
          <w:rFonts w:asciiTheme="minorHAnsi" w:hAnsiTheme="minorHAnsi" w:cstheme="minorBidi"/>
          <w:b w:val="0"/>
          <w:bCs w:val="0"/>
          <w:kern w:val="0"/>
          <w:sz w:val="21"/>
          <w:szCs w:val="20"/>
        </w:rPr>
        <w:id w:val="-493258456"/>
        <w:docPartObj>
          <w:docPartGallery w:val="Table of Contents"/>
          <w:docPartUnique/>
        </w:docPartObj>
      </w:sdtPr>
      <w:sdtEndPr>
        <w:rPr>
          <w:rFonts w:eastAsiaTheme="minorHAnsi"/>
          <w:b/>
          <w:bCs/>
          <w:noProof/>
          <w:sz w:val="22"/>
          <w:szCs w:val="22"/>
        </w:rPr>
      </w:sdtEndPr>
      <w:sdtContent>
        <w:p w14:paraId="0EBC0006" w14:textId="77777777" w:rsidR="00F9646C" w:rsidRDefault="00000000">
          <w:pPr>
            <w:pStyle w:val="1"/>
          </w:pPr>
          <w:r>
            <w:rPr>
              <w:color w:val="2E74B5" w:themeColor="accent1" w:themeShade="BF"/>
              <w:sz w:val="24"/>
              <w:szCs w:val="24"/>
            </w:rPr>
            <w:t>Оглавление</w:t>
          </w:r>
          <w:bookmarkEnd w:id="0"/>
        </w:p>
        <w:p w14:paraId="5D59A677" w14:textId="77777777" w:rsidR="009068C9" w:rsidRDefault="00000000">
          <w:pPr>
            <w:pStyle w:val="10"/>
            <w:tabs>
              <w:tab w:val="right" w:leader="dot" w:pos="9628"/>
            </w:tabs>
            <w:rPr>
              <w:noProof/>
              <w:kern w:val="2"/>
              <w:sz w:val="24"/>
              <w:szCs w:val="24"/>
              <w:lang w:val="ru-RU" w:eastAsia="ru-RU"/>
              <w14:ligatures w14:val="standardContextual"/>
            </w:rPr>
          </w:pPr>
          <w:r>
            <w:rPr>
              <w:b/>
              <w:bCs/>
              <w:noProof/>
            </w:rPr>
            <w:fldChar w:fldCharType="begin"/>
          </w:r>
          <w:r>
            <w:rPr>
              <w:b/>
              <w:bCs/>
              <w:noProof/>
            </w:rPr>
            <w:instrText xml:space="preserve"> TOC \o "1-7" \h \z \u </w:instrText>
          </w:r>
          <w:r>
            <w:rPr>
              <w:b/>
              <w:bCs/>
              <w:noProof/>
            </w:rPr>
            <w:fldChar w:fldCharType="separate"/>
          </w:r>
          <w:hyperlink w:anchor="_Toc239424401" w:history="1">
            <w:r w:rsidR="009068C9" w:rsidRPr="00984167">
              <w:rPr>
                <w:rStyle w:val="a5"/>
                <w:noProof/>
              </w:rPr>
              <w:t>Оглавление</w:t>
            </w:r>
            <w:r w:rsidR="009068C9">
              <w:rPr>
                <w:noProof/>
                <w:webHidden/>
              </w:rPr>
              <w:tab/>
            </w:r>
            <w:r w:rsidR="009068C9">
              <w:rPr>
                <w:noProof/>
                <w:webHidden/>
              </w:rPr>
              <w:fldChar w:fldCharType="begin"/>
            </w:r>
            <w:r w:rsidR="009068C9">
              <w:rPr>
                <w:noProof/>
                <w:webHidden/>
              </w:rPr>
              <w:instrText xml:space="preserve"> PAGEREF _Toc239424401 \h </w:instrText>
            </w:r>
            <w:r w:rsidR="009068C9">
              <w:rPr>
                <w:noProof/>
                <w:webHidden/>
              </w:rPr>
            </w:r>
            <w:r w:rsidR="009068C9">
              <w:rPr>
                <w:noProof/>
                <w:webHidden/>
              </w:rPr>
              <w:fldChar w:fldCharType="separate"/>
            </w:r>
            <w:r w:rsidR="009068C9">
              <w:rPr>
                <w:noProof/>
                <w:webHidden/>
              </w:rPr>
              <w:t>2</w:t>
            </w:r>
            <w:r w:rsidR="009068C9">
              <w:rPr>
                <w:noProof/>
                <w:webHidden/>
              </w:rPr>
              <w:fldChar w:fldCharType="end"/>
            </w:r>
          </w:hyperlink>
        </w:p>
        <w:p w14:paraId="53541D96" w14:textId="77777777" w:rsidR="009068C9" w:rsidRDefault="009068C9">
          <w:pPr>
            <w:pStyle w:val="30"/>
            <w:tabs>
              <w:tab w:val="right" w:leader="dot" w:pos="9628"/>
            </w:tabs>
            <w:rPr>
              <w:noProof/>
              <w:kern w:val="2"/>
              <w:sz w:val="24"/>
              <w:szCs w:val="24"/>
              <w:lang w:val="ru-RU" w:eastAsia="ru-RU"/>
              <w14:ligatures w14:val="standardContextual"/>
            </w:rPr>
          </w:pPr>
          <w:hyperlink w:anchor="_Toc239424402" w:history="1">
            <w:r w:rsidRPr="00984167">
              <w:rPr>
                <w:rStyle w:val="a5"/>
                <w:noProof/>
              </w:rPr>
              <w:t>Введение</w:t>
            </w:r>
            <w:r>
              <w:rPr>
                <w:noProof/>
                <w:webHidden/>
              </w:rPr>
              <w:tab/>
            </w:r>
            <w:r>
              <w:rPr>
                <w:noProof/>
                <w:webHidden/>
              </w:rPr>
              <w:fldChar w:fldCharType="begin"/>
            </w:r>
            <w:r>
              <w:rPr>
                <w:noProof/>
                <w:webHidden/>
              </w:rPr>
              <w:instrText xml:space="preserve"> PAGEREF _Toc239424402 \h </w:instrText>
            </w:r>
            <w:r>
              <w:rPr>
                <w:noProof/>
                <w:webHidden/>
              </w:rPr>
            </w:r>
            <w:r>
              <w:rPr>
                <w:noProof/>
                <w:webHidden/>
              </w:rPr>
              <w:fldChar w:fldCharType="separate"/>
            </w:r>
            <w:r>
              <w:rPr>
                <w:noProof/>
                <w:webHidden/>
              </w:rPr>
              <w:t>4</w:t>
            </w:r>
            <w:r>
              <w:rPr>
                <w:noProof/>
                <w:webHidden/>
              </w:rPr>
              <w:fldChar w:fldCharType="end"/>
            </w:r>
          </w:hyperlink>
        </w:p>
        <w:p w14:paraId="5CFFF515" w14:textId="77777777" w:rsidR="009068C9" w:rsidRDefault="009068C9">
          <w:pPr>
            <w:pStyle w:val="30"/>
            <w:tabs>
              <w:tab w:val="right" w:leader="dot" w:pos="9628"/>
            </w:tabs>
            <w:rPr>
              <w:noProof/>
              <w:kern w:val="2"/>
              <w:sz w:val="24"/>
              <w:szCs w:val="24"/>
              <w:lang w:val="ru-RU" w:eastAsia="ru-RU"/>
              <w14:ligatures w14:val="standardContextual"/>
            </w:rPr>
          </w:pPr>
          <w:hyperlink w:anchor="_Toc239424403" w:history="1">
            <w:r w:rsidRPr="00984167">
              <w:rPr>
                <w:rStyle w:val="a5"/>
                <w:noProof/>
              </w:rPr>
              <w:t>Раздел 1. Управленческий отчет эмитента</w:t>
            </w:r>
            <w:r>
              <w:rPr>
                <w:noProof/>
                <w:webHidden/>
              </w:rPr>
              <w:tab/>
            </w:r>
            <w:r>
              <w:rPr>
                <w:noProof/>
                <w:webHidden/>
              </w:rPr>
              <w:fldChar w:fldCharType="begin"/>
            </w:r>
            <w:r>
              <w:rPr>
                <w:noProof/>
                <w:webHidden/>
              </w:rPr>
              <w:instrText xml:space="preserve"> PAGEREF _Toc239424403 \h </w:instrText>
            </w:r>
            <w:r>
              <w:rPr>
                <w:noProof/>
                <w:webHidden/>
              </w:rPr>
            </w:r>
            <w:r>
              <w:rPr>
                <w:noProof/>
                <w:webHidden/>
              </w:rPr>
              <w:fldChar w:fldCharType="separate"/>
            </w:r>
            <w:r>
              <w:rPr>
                <w:noProof/>
                <w:webHidden/>
              </w:rPr>
              <w:t>5</w:t>
            </w:r>
            <w:r>
              <w:rPr>
                <w:noProof/>
                <w:webHidden/>
              </w:rPr>
              <w:fldChar w:fldCharType="end"/>
            </w:r>
          </w:hyperlink>
        </w:p>
        <w:p w14:paraId="626A0E8D" w14:textId="77777777" w:rsidR="009068C9" w:rsidRDefault="009068C9">
          <w:pPr>
            <w:pStyle w:val="40"/>
            <w:tabs>
              <w:tab w:val="right" w:leader="dot" w:pos="9628"/>
            </w:tabs>
            <w:rPr>
              <w:noProof/>
              <w:kern w:val="2"/>
              <w:sz w:val="24"/>
              <w:szCs w:val="24"/>
              <w:lang w:val="ru-RU" w:eastAsia="ru-RU"/>
              <w14:ligatures w14:val="standardContextual"/>
            </w:rPr>
          </w:pPr>
          <w:hyperlink w:anchor="_Toc239424404" w:history="1">
            <w:r w:rsidRPr="00984167">
              <w:rPr>
                <w:rStyle w:val="a5"/>
                <w:noProof/>
              </w:rPr>
              <w:t>1.1. Общие сведения об эмитенте и его деятельности</w:t>
            </w:r>
            <w:r>
              <w:rPr>
                <w:noProof/>
                <w:webHidden/>
              </w:rPr>
              <w:tab/>
            </w:r>
            <w:r>
              <w:rPr>
                <w:noProof/>
                <w:webHidden/>
              </w:rPr>
              <w:fldChar w:fldCharType="begin"/>
            </w:r>
            <w:r>
              <w:rPr>
                <w:noProof/>
                <w:webHidden/>
              </w:rPr>
              <w:instrText xml:space="preserve"> PAGEREF _Toc239424404 \h </w:instrText>
            </w:r>
            <w:r>
              <w:rPr>
                <w:noProof/>
                <w:webHidden/>
              </w:rPr>
            </w:r>
            <w:r>
              <w:rPr>
                <w:noProof/>
                <w:webHidden/>
              </w:rPr>
              <w:fldChar w:fldCharType="separate"/>
            </w:r>
            <w:r>
              <w:rPr>
                <w:noProof/>
                <w:webHidden/>
              </w:rPr>
              <w:t>5</w:t>
            </w:r>
            <w:r>
              <w:rPr>
                <w:noProof/>
                <w:webHidden/>
              </w:rPr>
              <w:fldChar w:fldCharType="end"/>
            </w:r>
          </w:hyperlink>
        </w:p>
        <w:p w14:paraId="19BD34F4" w14:textId="77777777" w:rsidR="009068C9" w:rsidRDefault="009068C9">
          <w:pPr>
            <w:pStyle w:val="40"/>
            <w:tabs>
              <w:tab w:val="right" w:leader="dot" w:pos="9628"/>
            </w:tabs>
            <w:rPr>
              <w:noProof/>
              <w:kern w:val="2"/>
              <w:sz w:val="24"/>
              <w:szCs w:val="24"/>
              <w:lang w:val="ru-RU" w:eastAsia="ru-RU"/>
              <w14:ligatures w14:val="standardContextual"/>
            </w:rPr>
          </w:pPr>
          <w:hyperlink w:anchor="_Toc239424405" w:history="1">
            <w:r w:rsidRPr="00984167">
              <w:rPr>
                <w:rStyle w:val="a5"/>
                <w:noProof/>
              </w:rPr>
              <w:t>1.2. Сведения о положении эмитента в отрасли</w:t>
            </w:r>
            <w:r>
              <w:rPr>
                <w:noProof/>
                <w:webHidden/>
              </w:rPr>
              <w:tab/>
            </w:r>
            <w:r>
              <w:rPr>
                <w:noProof/>
                <w:webHidden/>
              </w:rPr>
              <w:fldChar w:fldCharType="begin"/>
            </w:r>
            <w:r>
              <w:rPr>
                <w:noProof/>
                <w:webHidden/>
              </w:rPr>
              <w:instrText xml:space="preserve"> PAGEREF _Toc239424405 \h </w:instrText>
            </w:r>
            <w:r>
              <w:rPr>
                <w:noProof/>
                <w:webHidden/>
              </w:rPr>
            </w:r>
            <w:r>
              <w:rPr>
                <w:noProof/>
                <w:webHidden/>
              </w:rPr>
              <w:fldChar w:fldCharType="separate"/>
            </w:r>
            <w:r>
              <w:rPr>
                <w:noProof/>
                <w:webHidden/>
              </w:rPr>
              <w:t>5</w:t>
            </w:r>
            <w:r>
              <w:rPr>
                <w:noProof/>
                <w:webHidden/>
              </w:rPr>
              <w:fldChar w:fldCharType="end"/>
            </w:r>
          </w:hyperlink>
        </w:p>
        <w:p w14:paraId="0AA5468A" w14:textId="77777777" w:rsidR="009068C9" w:rsidRDefault="009068C9">
          <w:pPr>
            <w:pStyle w:val="40"/>
            <w:tabs>
              <w:tab w:val="right" w:leader="dot" w:pos="9628"/>
            </w:tabs>
            <w:rPr>
              <w:noProof/>
              <w:kern w:val="2"/>
              <w:sz w:val="24"/>
              <w:szCs w:val="24"/>
              <w:lang w:val="ru-RU" w:eastAsia="ru-RU"/>
              <w14:ligatures w14:val="standardContextual"/>
            </w:rPr>
          </w:pPr>
          <w:hyperlink w:anchor="_Toc239424406" w:history="1">
            <w:r w:rsidRPr="00984167">
              <w:rPr>
                <w:rStyle w:val="a5"/>
                <w:noProof/>
              </w:rPr>
              <w:t>1.3. Основные операционные показатели, характеризующие деятельность эмитента</w:t>
            </w:r>
            <w:r>
              <w:rPr>
                <w:noProof/>
                <w:webHidden/>
              </w:rPr>
              <w:tab/>
            </w:r>
            <w:r>
              <w:rPr>
                <w:noProof/>
                <w:webHidden/>
              </w:rPr>
              <w:fldChar w:fldCharType="begin"/>
            </w:r>
            <w:r>
              <w:rPr>
                <w:noProof/>
                <w:webHidden/>
              </w:rPr>
              <w:instrText xml:space="preserve"> PAGEREF _Toc239424406 \h </w:instrText>
            </w:r>
            <w:r>
              <w:rPr>
                <w:noProof/>
                <w:webHidden/>
              </w:rPr>
            </w:r>
            <w:r>
              <w:rPr>
                <w:noProof/>
                <w:webHidden/>
              </w:rPr>
              <w:fldChar w:fldCharType="separate"/>
            </w:r>
            <w:r>
              <w:rPr>
                <w:noProof/>
                <w:webHidden/>
              </w:rPr>
              <w:t>5</w:t>
            </w:r>
            <w:r>
              <w:rPr>
                <w:noProof/>
                <w:webHidden/>
              </w:rPr>
              <w:fldChar w:fldCharType="end"/>
            </w:r>
          </w:hyperlink>
        </w:p>
        <w:p w14:paraId="018FE411" w14:textId="77777777" w:rsidR="009068C9" w:rsidRDefault="009068C9">
          <w:pPr>
            <w:pStyle w:val="40"/>
            <w:tabs>
              <w:tab w:val="right" w:leader="dot" w:pos="9628"/>
            </w:tabs>
            <w:rPr>
              <w:noProof/>
              <w:kern w:val="2"/>
              <w:sz w:val="24"/>
              <w:szCs w:val="24"/>
              <w:lang w:val="ru-RU" w:eastAsia="ru-RU"/>
              <w14:ligatures w14:val="standardContextual"/>
            </w:rPr>
          </w:pPr>
          <w:hyperlink w:anchor="_Toc239424407" w:history="1">
            <w:r w:rsidRPr="00984167">
              <w:rPr>
                <w:rStyle w:val="a5"/>
                <w:noProof/>
              </w:rPr>
              <w:t>1.4. Основные финансовые показатели эмитента</w:t>
            </w:r>
            <w:r>
              <w:rPr>
                <w:noProof/>
                <w:webHidden/>
              </w:rPr>
              <w:tab/>
            </w:r>
            <w:r>
              <w:rPr>
                <w:noProof/>
                <w:webHidden/>
              </w:rPr>
              <w:fldChar w:fldCharType="begin"/>
            </w:r>
            <w:r>
              <w:rPr>
                <w:noProof/>
                <w:webHidden/>
              </w:rPr>
              <w:instrText xml:space="preserve"> PAGEREF _Toc239424407 \h </w:instrText>
            </w:r>
            <w:r>
              <w:rPr>
                <w:noProof/>
                <w:webHidden/>
              </w:rPr>
            </w:r>
            <w:r>
              <w:rPr>
                <w:noProof/>
                <w:webHidden/>
              </w:rPr>
              <w:fldChar w:fldCharType="separate"/>
            </w:r>
            <w:r>
              <w:rPr>
                <w:noProof/>
                <w:webHidden/>
              </w:rPr>
              <w:t>5</w:t>
            </w:r>
            <w:r>
              <w:rPr>
                <w:noProof/>
                <w:webHidden/>
              </w:rPr>
              <w:fldChar w:fldCharType="end"/>
            </w:r>
          </w:hyperlink>
        </w:p>
        <w:p w14:paraId="082D220B" w14:textId="77777777" w:rsidR="009068C9" w:rsidRDefault="009068C9">
          <w:pPr>
            <w:pStyle w:val="40"/>
            <w:tabs>
              <w:tab w:val="right" w:leader="dot" w:pos="9628"/>
            </w:tabs>
            <w:rPr>
              <w:noProof/>
              <w:kern w:val="2"/>
              <w:sz w:val="24"/>
              <w:szCs w:val="24"/>
              <w:lang w:val="ru-RU" w:eastAsia="ru-RU"/>
              <w14:ligatures w14:val="standardContextual"/>
            </w:rPr>
          </w:pPr>
          <w:hyperlink w:anchor="_Toc239424408" w:history="1">
            <w:r w:rsidRPr="00984167">
              <w:rPr>
                <w:rStyle w:val="a5"/>
                <w:noProof/>
              </w:rPr>
              <w:t>1.5. Сведения об основных поставщиках, имеющих для эмитента существенное значение</w:t>
            </w:r>
            <w:r>
              <w:rPr>
                <w:noProof/>
                <w:webHidden/>
              </w:rPr>
              <w:tab/>
            </w:r>
            <w:r>
              <w:rPr>
                <w:noProof/>
                <w:webHidden/>
              </w:rPr>
              <w:fldChar w:fldCharType="begin"/>
            </w:r>
            <w:r>
              <w:rPr>
                <w:noProof/>
                <w:webHidden/>
              </w:rPr>
              <w:instrText xml:space="preserve"> PAGEREF _Toc239424408 \h </w:instrText>
            </w:r>
            <w:r>
              <w:rPr>
                <w:noProof/>
                <w:webHidden/>
              </w:rPr>
            </w:r>
            <w:r>
              <w:rPr>
                <w:noProof/>
                <w:webHidden/>
              </w:rPr>
              <w:fldChar w:fldCharType="separate"/>
            </w:r>
            <w:r>
              <w:rPr>
                <w:noProof/>
                <w:webHidden/>
              </w:rPr>
              <w:t>5</w:t>
            </w:r>
            <w:r>
              <w:rPr>
                <w:noProof/>
                <w:webHidden/>
              </w:rPr>
              <w:fldChar w:fldCharType="end"/>
            </w:r>
          </w:hyperlink>
        </w:p>
        <w:p w14:paraId="467FA683" w14:textId="77777777" w:rsidR="009068C9" w:rsidRDefault="009068C9">
          <w:pPr>
            <w:pStyle w:val="40"/>
            <w:tabs>
              <w:tab w:val="right" w:leader="dot" w:pos="9628"/>
            </w:tabs>
            <w:rPr>
              <w:noProof/>
              <w:kern w:val="2"/>
              <w:sz w:val="24"/>
              <w:szCs w:val="24"/>
              <w:lang w:val="ru-RU" w:eastAsia="ru-RU"/>
              <w14:ligatures w14:val="standardContextual"/>
            </w:rPr>
          </w:pPr>
          <w:hyperlink w:anchor="_Toc239424409" w:history="1">
            <w:r w:rsidRPr="00984167">
              <w:rPr>
                <w:rStyle w:val="a5"/>
                <w:noProof/>
              </w:rPr>
              <w:t>1.6. Сведения об основных дебиторах, имеющих для эмитента существенное значение</w:t>
            </w:r>
            <w:r>
              <w:rPr>
                <w:noProof/>
                <w:webHidden/>
              </w:rPr>
              <w:tab/>
            </w:r>
            <w:r>
              <w:rPr>
                <w:noProof/>
                <w:webHidden/>
              </w:rPr>
              <w:fldChar w:fldCharType="begin"/>
            </w:r>
            <w:r>
              <w:rPr>
                <w:noProof/>
                <w:webHidden/>
              </w:rPr>
              <w:instrText xml:space="preserve"> PAGEREF _Toc239424409 \h </w:instrText>
            </w:r>
            <w:r>
              <w:rPr>
                <w:noProof/>
                <w:webHidden/>
              </w:rPr>
            </w:r>
            <w:r>
              <w:rPr>
                <w:noProof/>
                <w:webHidden/>
              </w:rPr>
              <w:fldChar w:fldCharType="separate"/>
            </w:r>
            <w:r>
              <w:rPr>
                <w:noProof/>
                <w:webHidden/>
              </w:rPr>
              <w:t>5</w:t>
            </w:r>
            <w:r>
              <w:rPr>
                <w:noProof/>
                <w:webHidden/>
              </w:rPr>
              <w:fldChar w:fldCharType="end"/>
            </w:r>
          </w:hyperlink>
        </w:p>
        <w:p w14:paraId="2A23BC81" w14:textId="77777777" w:rsidR="009068C9" w:rsidRDefault="009068C9">
          <w:pPr>
            <w:pStyle w:val="40"/>
            <w:tabs>
              <w:tab w:val="right" w:leader="dot" w:pos="9628"/>
            </w:tabs>
            <w:rPr>
              <w:noProof/>
              <w:kern w:val="2"/>
              <w:sz w:val="24"/>
              <w:szCs w:val="24"/>
              <w:lang w:val="ru-RU" w:eastAsia="ru-RU"/>
              <w14:ligatures w14:val="standardContextual"/>
            </w:rPr>
          </w:pPr>
          <w:hyperlink w:anchor="_Toc239424410" w:history="1">
            <w:r w:rsidRPr="00984167">
              <w:rPr>
                <w:rStyle w:val="a5"/>
                <w:noProof/>
              </w:rPr>
              <w:t>1.7. Сведения об обязательствах эмитента</w:t>
            </w:r>
            <w:r>
              <w:rPr>
                <w:noProof/>
                <w:webHidden/>
              </w:rPr>
              <w:tab/>
            </w:r>
            <w:r>
              <w:rPr>
                <w:noProof/>
                <w:webHidden/>
              </w:rPr>
              <w:fldChar w:fldCharType="begin"/>
            </w:r>
            <w:r>
              <w:rPr>
                <w:noProof/>
                <w:webHidden/>
              </w:rPr>
              <w:instrText xml:space="preserve"> PAGEREF _Toc239424410 \h </w:instrText>
            </w:r>
            <w:r>
              <w:rPr>
                <w:noProof/>
                <w:webHidden/>
              </w:rPr>
            </w:r>
            <w:r>
              <w:rPr>
                <w:noProof/>
                <w:webHidden/>
              </w:rPr>
              <w:fldChar w:fldCharType="separate"/>
            </w:r>
            <w:r>
              <w:rPr>
                <w:noProof/>
                <w:webHidden/>
              </w:rPr>
              <w:t>5</w:t>
            </w:r>
            <w:r>
              <w:rPr>
                <w:noProof/>
                <w:webHidden/>
              </w:rPr>
              <w:fldChar w:fldCharType="end"/>
            </w:r>
          </w:hyperlink>
        </w:p>
        <w:p w14:paraId="380378FB" w14:textId="77777777" w:rsidR="009068C9" w:rsidRDefault="009068C9">
          <w:pPr>
            <w:pStyle w:val="50"/>
            <w:tabs>
              <w:tab w:val="right" w:leader="dot" w:pos="9628"/>
            </w:tabs>
            <w:rPr>
              <w:noProof/>
              <w:kern w:val="2"/>
              <w:sz w:val="24"/>
              <w:szCs w:val="24"/>
              <w:lang w:val="ru-RU" w:eastAsia="ru-RU"/>
              <w14:ligatures w14:val="standardContextual"/>
            </w:rPr>
          </w:pPr>
          <w:hyperlink w:anchor="_Toc239424411" w:history="1">
            <w:r w:rsidRPr="00984167">
              <w:rPr>
                <w:rStyle w:val="a5"/>
                <w:noProof/>
              </w:rPr>
              <w:t>1.7.1. Сведения об основных кредиторах, имеющих для эмитента существенное значение</w:t>
            </w:r>
            <w:r>
              <w:rPr>
                <w:noProof/>
                <w:webHidden/>
              </w:rPr>
              <w:tab/>
            </w:r>
            <w:r>
              <w:rPr>
                <w:noProof/>
                <w:webHidden/>
              </w:rPr>
              <w:fldChar w:fldCharType="begin"/>
            </w:r>
            <w:r>
              <w:rPr>
                <w:noProof/>
                <w:webHidden/>
              </w:rPr>
              <w:instrText xml:space="preserve"> PAGEREF _Toc239424411 \h </w:instrText>
            </w:r>
            <w:r>
              <w:rPr>
                <w:noProof/>
                <w:webHidden/>
              </w:rPr>
            </w:r>
            <w:r>
              <w:rPr>
                <w:noProof/>
                <w:webHidden/>
              </w:rPr>
              <w:fldChar w:fldCharType="separate"/>
            </w:r>
            <w:r>
              <w:rPr>
                <w:noProof/>
                <w:webHidden/>
              </w:rPr>
              <w:t>5</w:t>
            </w:r>
            <w:r>
              <w:rPr>
                <w:noProof/>
                <w:webHidden/>
              </w:rPr>
              <w:fldChar w:fldCharType="end"/>
            </w:r>
          </w:hyperlink>
        </w:p>
        <w:p w14:paraId="78450009" w14:textId="77777777" w:rsidR="009068C9" w:rsidRDefault="009068C9">
          <w:pPr>
            <w:pStyle w:val="50"/>
            <w:tabs>
              <w:tab w:val="right" w:leader="dot" w:pos="9628"/>
            </w:tabs>
            <w:rPr>
              <w:noProof/>
              <w:kern w:val="2"/>
              <w:sz w:val="24"/>
              <w:szCs w:val="24"/>
              <w:lang w:val="ru-RU" w:eastAsia="ru-RU"/>
              <w14:ligatures w14:val="standardContextual"/>
            </w:rPr>
          </w:pPr>
          <w:hyperlink w:anchor="_Toc239424412" w:history="1">
            <w:r w:rsidRPr="00984167">
              <w:rPr>
                <w:rStyle w:val="a5"/>
                <w:noProof/>
              </w:rPr>
              <w:t>1.7.2. Сведения об обязательствах эмитента из предоставленного обеспечения</w:t>
            </w:r>
            <w:r>
              <w:rPr>
                <w:noProof/>
                <w:webHidden/>
              </w:rPr>
              <w:tab/>
            </w:r>
            <w:r>
              <w:rPr>
                <w:noProof/>
                <w:webHidden/>
              </w:rPr>
              <w:fldChar w:fldCharType="begin"/>
            </w:r>
            <w:r>
              <w:rPr>
                <w:noProof/>
                <w:webHidden/>
              </w:rPr>
              <w:instrText xml:space="preserve"> PAGEREF _Toc239424412 \h </w:instrText>
            </w:r>
            <w:r>
              <w:rPr>
                <w:noProof/>
                <w:webHidden/>
              </w:rPr>
            </w:r>
            <w:r>
              <w:rPr>
                <w:noProof/>
                <w:webHidden/>
              </w:rPr>
              <w:fldChar w:fldCharType="separate"/>
            </w:r>
            <w:r>
              <w:rPr>
                <w:noProof/>
                <w:webHidden/>
              </w:rPr>
              <w:t>5</w:t>
            </w:r>
            <w:r>
              <w:rPr>
                <w:noProof/>
                <w:webHidden/>
              </w:rPr>
              <w:fldChar w:fldCharType="end"/>
            </w:r>
          </w:hyperlink>
        </w:p>
        <w:p w14:paraId="0A1F44B8" w14:textId="77777777" w:rsidR="009068C9" w:rsidRDefault="009068C9">
          <w:pPr>
            <w:pStyle w:val="50"/>
            <w:tabs>
              <w:tab w:val="right" w:leader="dot" w:pos="9628"/>
            </w:tabs>
            <w:rPr>
              <w:noProof/>
              <w:kern w:val="2"/>
              <w:sz w:val="24"/>
              <w:szCs w:val="24"/>
              <w:lang w:val="ru-RU" w:eastAsia="ru-RU"/>
              <w14:ligatures w14:val="standardContextual"/>
            </w:rPr>
          </w:pPr>
          <w:hyperlink w:anchor="_Toc239424413" w:history="1">
            <w:r w:rsidRPr="00984167">
              <w:rPr>
                <w:rStyle w:val="a5"/>
                <w:noProof/>
              </w:rPr>
              <w:t>1.7.3. Сведения о прочих существенных обязательствах эмитента</w:t>
            </w:r>
            <w:r>
              <w:rPr>
                <w:noProof/>
                <w:webHidden/>
              </w:rPr>
              <w:tab/>
            </w:r>
            <w:r>
              <w:rPr>
                <w:noProof/>
                <w:webHidden/>
              </w:rPr>
              <w:fldChar w:fldCharType="begin"/>
            </w:r>
            <w:r>
              <w:rPr>
                <w:noProof/>
                <w:webHidden/>
              </w:rPr>
              <w:instrText xml:space="preserve"> PAGEREF _Toc239424413 \h </w:instrText>
            </w:r>
            <w:r>
              <w:rPr>
                <w:noProof/>
                <w:webHidden/>
              </w:rPr>
            </w:r>
            <w:r>
              <w:rPr>
                <w:noProof/>
                <w:webHidden/>
              </w:rPr>
              <w:fldChar w:fldCharType="separate"/>
            </w:r>
            <w:r>
              <w:rPr>
                <w:noProof/>
                <w:webHidden/>
              </w:rPr>
              <w:t>5</w:t>
            </w:r>
            <w:r>
              <w:rPr>
                <w:noProof/>
                <w:webHidden/>
              </w:rPr>
              <w:fldChar w:fldCharType="end"/>
            </w:r>
          </w:hyperlink>
        </w:p>
        <w:p w14:paraId="6C9C0C99" w14:textId="77777777" w:rsidR="009068C9" w:rsidRDefault="009068C9">
          <w:pPr>
            <w:pStyle w:val="40"/>
            <w:tabs>
              <w:tab w:val="right" w:leader="dot" w:pos="9628"/>
            </w:tabs>
            <w:rPr>
              <w:noProof/>
              <w:kern w:val="2"/>
              <w:sz w:val="24"/>
              <w:szCs w:val="24"/>
              <w:lang w:val="ru-RU" w:eastAsia="ru-RU"/>
              <w14:ligatures w14:val="standardContextual"/>
            </w:rPr>
          </w:pPr>
          <w:hyperlink w:anchor="_Toc239424414" w:history="1">
            <w:r w:rsidRPr="00984167">
              <w:rPr>
                <w:rStyle w:val="a5"/>
                <w:noProof/>
              </w:rPr>
              <w:t>1.8. Сведения о перспективах развития эмитента</w:t>
            </w:r>
            <w:r>
              <w:rPr>
                <w:noProof/>
                <w:webHidden/>
              </w:rPr>
              <w:tab/>
            </w:r>
            <w:r>
              <w:rPr>
                <w:noProof/>
                <w:webHidden/>
              </w:rPr>
              <w:fldChar w:fldCharType="begin"/>
            </w:r>
            <w:r>
              <w:rPr>
                <w:noProof/>
                <w:webHidden/>
              </w:rPr>
              <w:instrText xml:space="preserve"> PAGEREF _Toc239424414 \h </w:instrText>
            </w:r>
            <w:r>
              <w:rPr>
                <w:noProof/>
                <w:webHidden/>
              </w:rPr>
            </w:r>
            <w:r>
              <w:rPr>
                <w:noProof/>
                <w:webHidden/>
              </w:rPr>
              <w:fldChar w:fldCharType="separate"/>
            </w:r>
            <w:r>
              <w:rPr>
                <w:noProof/>
                <w:webHidden/>
              </w:rPr>
              <w:t>5</w:t>
            </w:r>
            <w:r>
              <w:rPr>
                <w:noProof/>
                <w:webHidden/>
              </w:rPr>
              <w:fldChar w:fldCharType="end"/>
            </w:r>
          </w:hyperlink>
        </w:p>
        <w:p w14:paraId="399C4DE8" w14:textId="77777777" w:rsidR="009068C9" w:rsidRDefault="009068C9">
          <w:pPr>
            <w:pStyle w:val="40"/>
            <w:tabs>
              <w:tab w:val="right" w:leader="dot" w:pos="9628"/>
            </w:tabs>
            <w:rPr>
              <w:noProof/>
              <w:kern w:val="2"/>
              <w:sz w:val="24"/>
              <w:szCs w:val="24"/>
              <w:lang w:val="ru-RU" w:eastAsia="ru-RU"/>
              <w14:ligatures w14:val="standardContextual"/>
            </w:rPr>
          </w:pPr>
          <w:hyperlink w:anchor="_Toc239424415" w:history="1">
            <w:r w:rsidRPr="00984167">
              <w:rPr>
                <w:rStyle w:val="a5"/>
                <w:noProof/>
              </w:rPr>
              <w:t>1.9. Сведения о рисках, связанных с деятельностью эмитента</w:t>
            </w:r>
            <w:r>
              <w:rPr>
                <w:noProof/>
                <w:webHidden/>
              </w:rPr>
              <w:tab/>
            </w:r>
            <w:r>
              <w:rPr>
                <w:noProof/>
                <w:webHidden/>
              </w:rPr>
              <w:fldChar w:fldCharType="begin"/>
            </w:r>
            <w:r>
              <w:rPr>
                <w:noProof/>
                <w:webHidden/>
              </w:rPr>
              <w:instrText xml:space="preserve"> PAGEREF _Toc239424415 \h </w:instrText>
            </w:r>
            <w:r>
              <w:rPr>
                <w:noProof/>
                <w:webHidden/>
              </w:rPr>
            </w:r>
            <w:r>
              <w:rPr>
                <w:noProof/>
                <w:webHidden/>
              </w:rPr>
              <w:fldChar w:fldCharType="separate"/>
            </w:r>
            <w:r>
              <w:rPr>
                <w:noProof/>
                <w:webHidden/>
              </w:rPr>
              <w:t>5</w:t>
            </w:r>
            <w:r>
              <w:rPr>
                <w:noProof/>
                <w:webHidden/>
              </w:rPr>
              <w:fldChar w:fldCharType="end"/>
            </w:r>
          </w:hyperlink>
        </w:p>
        <w:p w14:paraId="3C658EBB" w14:textId="77777777" w:rsidR="009068C9" w:rsidRDefault="009068C9">
          <w:pPr>
            <w:pStyle w:val="30"/>
            <w:tabs>
              <w:tab w:val="right" w:leader="dot" w:pos="9628"/>
            </w:tabs>
            <w:rPr>
              <w:noProof/>
              <w:kern w:val="2"/>
              <w:sz w:val="24"/>
              <w:szCs w:val="24"/>
              <w:lang w:val="ru-RU" w:eastAsia="ru-RU"/>
              <w14:ligatures w14:val="standardContextual"/>
            </w:rPr>
          </w:pPr>
          <w:hyperlink w:anchor="_Toc239424416" w:history="1">
            <w:r w:rsidRPr="00984167">
              <w:rPr>
                <w:rStyle w:val="a5"/>
                <w:noProof/>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r>
              <w:rPr>
                <w:noProof/>
                <w:webHidden/>
              </w:rPr>
              <w:tab/>
            </w:r>
            <w:r>
              <w:rPr>
                <w:noProof/>
                <w:webHidden/>
              </w:rPr>
              <w:fldChar w:fldCharType="begin"/>
            </w:r>
            <w:r>
              <w:rPr>
                <w:noProof/>
                <w:webHidden/>
              </w:rPr>
              <w:instrText xml:space="preserve"> PAGEREF _Toc239424416 \h </w:instrText>
            </w:r>
            <w:r>
              <w:rPr>
                <w:noProof/>
                <w:webHidden/>
              </w:rPr>
            </w:r>
            <w:r>
              <w:rPr>
                <w:noProof/>
                <w:webHidden/>
              </w:rPr>
              <w:fldChar w:fldCharType="separate"/>
            </w:r>
            <w:r>
              <w:rPr>
                <w:noProof/>
                <w:webHidden/>
              </w:rPr>
              <w:t>6</w:t>
            </w:r>
            <w:r>
              <w:rPr>
                <w:noProof/>
                <w:webHidden/>
              </w:rPr>
              <w:fldChar w:fldCharType="end"/>
            </w:r>
          </w:hyperlink>
        </w:p>
        <w:p w14:paraId="1F21606C" w14:textId="77777777" w:rsidR="009068C9" w:rsidRDefault="009068C9">
          <w:pPr>
            <w:pStyle w:val="40"/>
            <w:tabs>
              <w:tab w:val="right" w:leader="dot" w:pos="9628"/>
            </w:tabs>
            <w:rPr>
              <w:noProof/>
              <w:kern w:val="2"/>
              <w:sz w:val="24"/>
              <w:szCs w:val="24"/>
              <w:lang w:val="ru-RU" w:eastAsia="ru-RU"/>
              <w14:ligatures w14:val="standardContextual"/>
            </w:rPr>
          </w:pPr>
          <w:hyperlink w:anchor="_Toc239424417" w:history="1">
            <w:r w:rsidRPr="00984167">
              <w:rPr>
                <w:rStyle w:val="a5"/>
                <w:noProof/>
              </w:rPr>
              <w:t>2.1. Информация о лицах, входящих в состав органов управления эмитента</w:t>
            </w:r>
            <w:r>
              <w:rPr>
                <w:noProof/>
                <w:webHidden/>
              </w:rPr>
              <w:tab/>
            </w:r>
            <w:r>
              <w:rPr>
                <w:noProof/>
                <w:webHidden/>
              </w:rPr>
              <w:fldChar w:fldCharType="begin"/>
            </w:r>
            <w:r>
              <w:rPr>
                <w:noProof/>
                <w:webHidden/>
              </w:rPr>
              <w:instrText xml:space="preserve"> PAGEREF _Toc239424417 \h </w:instrText>
            </w:r>
            <w:r>
              <w:rPr>
                <w:noProof/>
                <w:webHidden/>
              </w:rPr>
            </w:r>
            <w:r>
              <w:rPr>
                <w:noProof/>
                <w:webHidden/>
              </w:rPr>
              <w:fldChar w:fldCharType="separate"/>
            </w:r>
            <w:r>
              <w:rPr>
                <w:noProof/>
                <w:webHidden/>
              </w:rPr>
              <w:t>6</w:t>
            </w:r>
            <w:r>
              <w:rPr>
                <w:noProof/>
                <w:webHidden/>
              </w:rPr>
              <w:fldChar w:fldCharType="end"/>
            </w:r>
          </w:hyperlink>
        </w:p>
        <w:p w14:paraId="5E7CC375" w14:textId="77777777" w:rsidR="009068C9" w:rsidRDefault="009068C9">
          <w:pPr>
            <w:pStyle w:val="40"/>
            <w:tabs>
              <w:tab w:val="right" w:leader="dot" w:pos="9628"/>
            </w:tabs>
            <w:rPr>
              <w:noProof/>
              <w:kern w:val="2"/>
              <w:sz w:val="24"/>
              <w:szCs w:val="24"/>
              <w:lang w:val="ru-RU" w:eastAsia="ru-RU"/>
              <w14:ligatures w14:val="standardContextual"/>
            </w:rPr>
          </w:pPr>
          <w:hyperlink w:anchor="_Toc239424418" w:history="1">
            <w:r w:rsidRPr="00984167">
              <w:rPr>
                <w:rStyle w:val="a5"/>
                <w:noProof/>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r>
              <w:rPr>
                <w:noProof/>
                <w:webHidden/>
              </w:rPr>
              <w:tab/>
            </w:r>
            <w:r>
              <w:rPr>
                <w:noProof/>
                <w:webHidden/>
              </w:rPr>
              <w:fldChar w:fldCharType="begin"/>
            </w:r>
            <w:r>
              <w:rPr>
                <w:noProof/>
                <w:webHidden/>
              </w:rPr>
              <w:instrText xml:space="preserve"> PAGEREF _Toc239424418 \h </w:instrText>
            </w:r>
            <w:r>
              <w:rPr>
                <w:noProof/>
                <w:webHidden/>
              </w:rPr>
            </w:r>
            <w:r>
              <w:rPr>
                <w:noProof/>
                <w:webHidden/>
              </w:rPr>
              <w:fldChar w:fldCharType="separate"/>
            </w:r>
            <w:r>
              <w:rPr>
                <w:noProof/>
                <w:webHidden/>
              </w:rPr>
              <w:t>6</w:t>
            </w:r>
            <w:r>
              <w:rPr>
                <w:noProof/>
                <w:webHidden/>
              </w:rPr>
              <w:fldChar w:fldCharType="end"/>
            </w:r>
          </w:hyperlink>
        </w:p>
        <w:p w14:paraId="7363507E" w14:textId="77777777" w:rsidR="009068C9" w:rsidRDefault="009068C9">
          <w:pPr>
            <w:pStyle w:val="40"/>
            <w:tabs>
              <w:tab w:val="right" w:leader="dot" w:pos="9628"/>
            </w:tabs>
            <w:rPr>
              <w:noProof/>
              <w:kern w:val="2"/>
              <w:sz w:val="24"/>
              <w:szCs w:val="24"/>
              <w:lang w:val="ru-RU" w:eastAsia="ru-RU"/>
              <w14:ligatures w14:val="standardContextual"/>
            </w:rPr>
          </w:pPr>
          <w:hyperlink w:anchor="_Toc239424419" w:history="1">
            <w:r w:rsidRPr="00984167">
              <w:rPr>
                <w:rStyle w:val="a5"/>
                <w:noProof/>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r>
              <w:rPr>
                <w:noProof/>
                <w:webHidden/>
              </w:rPr>
              <w:tab/>
            </w:r>
            <w:r>
              <w:rPr>
                <w:noProof/>
                <w:webHidden/>
              </w:rPr>
              <w:fldChar w:fldCharType="begin"/>
            </w:r>
            <w:r>
              <w:rPr>
                <w:noProof/>
                <w:webHidden/>
              </w:rPr>
              <w:instrText xml:space="preserve"> PAGEREF _Toc239424419 \h </w:instrText>
            </w:r>
            <w:r>
              <w:rPr>
                <w:noProof/>
                <w:webHidden/>
              </w:rPr>
            </w:r>
            <w:r>
              <w:rPr>
                <w:noProof/>
                <w:webHidden/>
              </w:rPr>
              <w:fldChar w:fldCharType="separate"/>
            </w:r>
            <w:r>
              <w:rPr>
                <w:noProof/>
                <w:webHidden/>
              </w:rPr>
              <w:t>6</w:t>
            </w:r>
            <w:r>
              <w:rPr>
                <w:noProof/>
                <w:webHidden/>
              </w:rPr>
              <w:fldChar w:fldCharType="end"/>
            </w:r>
          </w:hyperlink>
        </w:p>
        <w:p w14:paraId="4413EEAE" w14:textId="77777777" w:rsidR="009068C9" w:rsidRDefault="009068C9">
          <w:pPr>
            <w:pStyle w:val="40"/>
            <w:tabs>
              <w:tab w:val="right" w:leader="dot" w:pos="9628"/>
            </w:tabs>
            <w:rPr>
              <w:noProof/>
              <w:kern w:val="2"/>
              <w:sz w:val="24"/>
              <w:szCs w:val="24"/>
              <w:lang w:val="ru-RU" w:eastAsia="ru-RU"/>
              <w14:ligatures w14:val="standardContextual"/>
            </w:rPr>
          </w:pPr>
          <w:hyperlink w:anchor="_Toc239424420" w:history="1">
            <w:r w:rsidRPr="00984167">
              <w:rPr>
                <w:rStyle w:val="a5"/>
                <w:noProof/>
              </w:rPr>
              <w:t>2.4. Сведения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r>
              <w:rPr>
                <w:noProof/>
                <w:webHidden/>
              </w:rPr>
              <w:tab/>
            </w:r>
            <w:r>
              <w:rPr>
                <w:noProof/>
                <w:webHidden/>
              </w:rPr>
              <w:fldChar w:fldCharType="begin"/>
            </w:r>
            <w:r>
              <w:rPr>
                <w:noProof/>
                <w:webHidden/>
              </w:rPr>
              <w:instrText xml:space="preserve"> PAGEREF _Toc239424420 \h </w:instrText>
            </w:r>
            <w:r>
              <w:rPr>
                <w:noProof/>
                <w:webHidden/>
              </w:rPr>
            </w:r>
            <w:r>
              <w:rPr>
                <w:noProof/>
                <w:webHidden/>
              </w:rPr>
              <w:fldChar w:fldCharType="separate"/>
            </w:r>
            <w:r>
              <w:rPr>
                <w:noProof/>
                <w:webHidden/>
              </w:rPr>
              <w:t>6</w:t>
            </w:r>
            <w:r>
              <w:rPr>
                <w:noProof/>
                <w:webHidden/>
              </w:rPr>
              <w:fldChar w:fldCharType="end"/>
            </w:r>
          </w:hyperlink>
        </w:p>
        <w:p w14:paraId="4BB85B42" w14:textId="77777777" w:rsidR="009068C9" w:rsidRDefault="009068C9">
          <w:pPr>
            <w:pStyle w:val="40"/>
            <w:tabs>
              <w:tab w:val="right" w:leader="dot" w:pos="9628"/>
            </w:tabs>
            <w:rPr>
              <w:noProof/>
              <w:kern w:val="2"/>
              <w:sz w:val="24"/>
              <w:szCs w:val="24"/>
              <w:lang w:val="ru-RU" w:eastAsia="ru-RU"/>
              <w14:ligatures w14:val="standardContextual"/>
            </w:rPr>
          </w:pPr>
          <w:hyperlink w:anchor="_Toc239424421" w:history="1">
            <w:r w:rsidRPr="00984167">
              <w:rPr>
                <w:rStyle w:val="a5"/>
                <w:noProof/>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r>
              <w:rPr>
                <w:noProof/>
                <w:webHidden/>
              </w:rPr>
              <w:tab/>
            </w:r>
            <w:r>
              <w:rPr>
                <w:noProof/>
                <w:webHidden/>
              </w:rPr>
              <w:fldChar w:fldCharType="begin"/>
            </w:r>
            <w:r>
              <w:rPr>
                <w:noProof/>
                <w:webHidden/>
              </w:rPr>
              <w:instrText xml:space="preserve"> PAGEREF _Toc239424421 \h </w:instrText>
            </w:r>
            <w:r>
              <w:rPr>
                <w:noProof/>
                <w:webHidden/>
              </w:rPr>
            </w:r>
            <w:r>
              <w:rPr>
                <w:noProof/>
                <w:webHidden/>
              </w:rPr>
              <w:fldChar w:fldCharType="separate"/>
            </w:r>
            <w:r>
              <w:rPr>
                <w:noProof/>
                <w:webHidden/>
              </w:rPr>
              <w:t>6</w:t>
            </w:r>
            <w:r>
              <w:rPr>
                <w:noProof/>
                <w:webHidden/>
              </w:rPr>
              <w:fldChar w:fldCharType="end"/>
            </w:r>
          </w:hyperlink>
        </w:p>
        <w:p w14:paraId="7A91C8D7" w14:textId="77777777" w:rsidR="009068C9" w:rsidRDefault="009068C9">
          <w:pPr>
            <w:pStyle w:val="30"/>
            <w:tabs>
              <w:tab w:val="right" w:leader="dot" w:pos="9628"/>
            </w:tabs>
            <w:rPr>
              <w:noProof/>
              <w:kern w:val="2"/>
              <w:sz w:val="24"/>
              <w:szCs w:val="24"/>
              <w:lang w:val="ru-RU" w:eastAsia="ru-RU"/>
              <w14:ligatures w14:val="standardContextual"/>
            </w:rPr>
          </w:pPr>
          <w:hyperlink w:anchor="_Toc239424422" w:history="1">
            <w:r w:rsidRPr="00984167">
              <w:rPr>
                <w:rStyle w:val="a5"/>
                <w:noProof/>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r>
              <w:rPr>
                <w:noProof/>
                <w:webHidden/>
              </w:rPr>
              <w:tab/>
            </w:r>
            <w:r>
              <w:rPr>
                <w:noProof/>
                <w:webHidden/>
              </w:rPr>
              <w:fldChar w:fldCharType="begin"/>
            </w:r>
            <w:r>
              <w:rPr>
                <w:noProof/>
                <w:webHidden/>
              </w:rPr>
              <w:instrText xml:space="preserve"> PAGEREF _Toc239424422 \h </w:instrText>
            </w:r>
            <w:r>
              <w:rPr>
                <w:noProof/>
                <w:webHidden/>
              </w:rPr>
            </w:r>
            <w:r>
              <w:rPr>
                <w:noProof/>
                <w:webHidden/>
              </w:rPr>
              <w:fldChar w:fldCharType="separate"/>
            </w:r>
            <w:r>
              <w:rPr>
                <w:noProof/>
                <w:webHidden/>
              </w:rPr>
              <w:t>7</w:t>
            </w:r>
            <w:r>
              <w:rPr>
                <w:noProof/>
                <w:webHidden/>
              </w:rPr>
              <w:fldChar w:fldCharType="end"/>
            </w:r>
          </w:hyperlink>
        </w:p>
        <w:p w14:paraId="45D2E674" w14:textId="77777777" w:rsidR="009068C9" w:rsidRDefault="009068C9">
          <w:pPr>
            <w:pStyle w:val="40"/>
            <w:tabs>
              <w:tab w:val="right" w:leader="dot" w:pos="9628"/>
            </w:tabs>
            <w:rPr>
              <w:noProof/>
              <w:kern w:val="2"/>
              <w:sz w:val="24"/>
              <w:szCs w:val="24"/>
              <w:lang w:val="ru-RU" w:eastAsia="ru-RU"/>
              <w14:ligatures w14:val="standardContextual"/>
            </w:rPr>
          </w:pPr>
          <w:hyperlink w:anchor="_Toc239424423" w:history="1">
            <w:r w:rsidRPr="00984167">
              <w:rPr>
                <w:rStyle w:val="a5"/>
                <w:noProof/>
              </w:rPr>
              <w:t>3.1. Сведения об общем количестве акционеров (участников, членов) эмитента.</w:t>
            </w:r>
            <w:r>
              <w:rPr>
                <w:noProof/>
                <w:webHidden/>
              </w:rPr>
              <w:tab/>
            </w:r>
            <w:r>
              <w:rPr>
                <w:noProof/>
                <w:webHidden/>
              </w:rPr>
              <w:fldChar w:fldCharType="begin"/>
            </w:r>
            <w:r>
              <w:rPr>
                <w:noProof/>
                <w:webHidden/>
              </w:rPr>
              <w:instrText xml:space="preserve"> PAGEREF _Toc239424423 \h </w:instrText>
            </w:r>
            <w:r>
              <w:rPr>
                <w:noProof/>
                <w:webHidden/>
              </w:rPr>
            </w:r>
            <w:r>
              <w:rPr>
                <w:noProof/>
                <w:webHidden/>
              </w:rPr>
              <w:fldChar w:fldCharType="separate"/>
            </w:r>
            <w:r>
              <w:rPr>
                <w:noProof/>
                <w:webHidden/>
              </w:rPr>
              <w:t>7</w:t>
            </w:r>
            <w:r>
              <w:rPr>
                <w:noProof/>
                <w:webHidden/>
              </w:rPr>
              <w:fldChar w:fldCharType="end"/>
            </w:r>
          </w:hyperlink>
        </w:p>
        <w:p w14:paraId="46DFBDD7" w14:textId="77777777" w:rsidR="009068C9" w:rsidRDefault="009068C9">
          <w:pPr>
            <w:pStyle w:val="40"/>
            <w:tabs>
              <w:tab w:val="right" w:leader="dot" w:pos="9628"/>
            </w:tabs>
            <w:rPr>
              <w:noProof/>
              <w:kern w:val="2"/>
              <w:sz w:val="24"/>
              <w:szCs w:val="24"/>
              <w:lang w:val="ru-RU" w:eastAsia="ru-RU"/>
              <w14:ligatures w14:val="standardContextual"/>
            </w:rPr>
          </w:pPr>
          <w:hyperlink w:anchor="_Toc239424424" w:history="1">
            <w:r w:rsidRPr="00984167">
              <w:rPr>
                <w:rStyle w:val="a5"/>
                <w:noProof/>
              </w:rPr>
              <w:t>3.2. Сведения об акционерах (участниках, членах) эмитента или лицах, имеющих право распоряжаться голосами, приходящимися на голосующие акции (доли), составляющие уставный (складочный) капитал (паевой фонд) эмитента.</w:t>
            </w:r>
            <w:r>
              <w:rPr>
                <w:noProof/>
                <w:webHidden/>
              </w:rPr>
              <w:tab/>
            </w:r>
            <w:r>
              <w:rPr>
                <w:noProof/>
                <w:webHidden/>
              </w:rPr>
              <w:fldChar w:fldCharType="begin"/>
            </w:r>
            <w:r>
              <w:rPr>
                <w:noProof/>
                <w:webHidden/>
              </w:rPr>
              <w:instrText xml:space="preserve"> PAGEREF _Toc239424424 \h </w:instrText>
            </w:r>
            <w:r>
              <w:rPr>
                <w:noProof/>
                <w:webHidden/>
              </w:rPr>
            </w:r>
            <w:r>
              <w:rPr>
                <w:noProof/>
                <w:webHidden/>
              </w:rPr>
              <w:fldChar w:fldCharType="separate"/>
            </w:r>
            <w:r>
              <w:rPr>
                <w:noProof/>
                <w:webHidden/>
              </w:rPr>
              <w:t>7</w:t>
            </w:r>
            <w:r>
              <w:rPr>
                <w:noProof/>
                <w:webHidden/>
              </w:rPr>
              <w:fldChar w:fldCharType="end"/>
            </w:r>
          </w:hyperlink>
        </w:p>
        <w:p w14:paraId="1082C8CF" w14:textId="77777777" w:rsidR="009068C9" w:rsidRDefault="009068C9">
          <w:pPr>
            <w:pStyle w:val="40"/>
            <w:tabs>
              <w:tab w:val="right" w:leader="dot" w:pos="9628"/>
            </w:tabs>
            <w:rPr>
              <w:noProof/>
              <w:kern w:val="2"/>
              <w:sz w:val="24"/>
              <w:szCs w:val="24"/>
              <w:lang w:val="ru-RU" w:eastAsia="ru-RU"/>
              <w14:ligatures w14:val="standardContextual"/>
            </w:rPr>
          </w:pPr>
          <w:hyperlink w:anchor="_Toc239424425" w:history="1">
            <w:r w:rsidRPr="00984167">
              <w:rPr>
                <w:rStyle w:val="a5"/>
                <w:noProof/>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r>
              <w:rPr>
                <w:noProof/>
                <w:webHidden/>
              </w:rPr>
              <w:tab/>
            </w:r>
            <w:r>
              <w:rPr>
                <w:noProof/>
                <w:webHidden/>
              </w:rPr>
              <w:fldChar w:fldCharType="begin"/>
            </w:r>
            <w:r>
              <w:rPr>
                <w:noProof/>
                <w:webHidden/>
              </w:rPr>
              <w:instrText xml:space="preserve"> PAGEREF _Toc239424425 \h </w:instrText>
            </w:r>
            <w:r>
              <w:rPr>
                <w:noProof/>
                <w:webHidden/>
              </w:rPr>
            </w:r>
            <w:r>
              <w:rPr>
                <w:noProof/>
                <w:webHidden/>
              </w:rPr>
              <w:fldChar w:fldCharType="separate"/>
            </w:r>
            <w:r>
              <w:rPr>
                <w:noProof/>
                <w:webHidden/>
              </w:rPr>
              <w:t>7</w:t>
            </w:r>
            <w:r>
              <w:rPr>
                <w:noProof/>
                <w:webHidden/>
              </w:rPr>
              <w:fldChar w:fldCharType="end"/>
            </w:r>
          </w:hyperlink>
        </w:p>
        <w:p w14:paraId="045E6FAA" w14:textId="77777777" w:rsidR="009068C9" w:rsidRDefault="009068C9">
          <w:pPr>
            <w:pStyle w:val="40"/>
            <w:tabs>
              <w:tab w:val="right" w:leader="dot" w:pos="9628"/>
            </w:tabs>
            <w:rPr>
              <w:noProof/>
              <w:kern w:val="2"/>
              <w:sz w:val="24"/>
              <w:szCs w:val="24"/>
              <w:lang w:val="ru-RU" w:eastAsia="ru-RU"/>
              <w14:ligatures w14:val="standardContextual"/>
            </w:rPr>
          </w:pPr>
          <w:hyperlink w:anchor="_Toc239424426" w:history="1">
            <w:r w:rsidRPr="00984167">
              <w:rPr>
                <w:rStyle w:val="a5"/>
                <w:noProof/>
              </w:rPr>
              <w:t>3.4. Сделки эмитента, в совершении которых имелась заинтересованность.</w:t>
            </w:r>
            <w:r>
              <w:rPr>
                <w:noProof/>
                <w:webHidden/>
              </w:rPr>
              <w:tab/>
            </w:r>
            <w:r>
              <w:rPr>
                <w:noProof/>
                <w:webHidden/>
              </w:rPr>
              <w:fldChar w:fldCharType="begin"/>
            </w:r>
            <w:r>
              <w:rPr>
                <w:noProof/>
                <w:webHidden/>
              </w:rPr>
              <w:instrText xml:space="preserve"> PAGEREF _Toc239424426 \h </w:instrText>
            </w:r>
            <w:r>
              <w:rPr>
                <w:noProof/>
                <w:webHidden/>
              </w:rPr>
            </w:r>
            <w:r>
              <w:rPr>
                <w:noProof/>
                <w:webHidden/>
              </w:rPr>
              <w:fldChar w:fldCharType="separate"/>
            </w:r>
            <w:r>
              <w:rPr>
                <w:noProof/>
                <w:webHidden/>
              </w:rPr>
              <w:t>7</w:t>
            </w:r>
            <w:r>
              <w:rPr>
                <w:noProof/>
                <w:webHidden/>
              </w:rPr>
              <w:fldChar w:fldCharType="end"/>
            </w:r>
          </w:hyperlink>
        </w:p>
        <w:p w14:paraId="35EE84A8" w14:textId="77777777" w:rsidR="009068C9" w:rsidRDefault="009068C9">
          <w:pPr>
            <w:pStyle w:val="40"/>
            <w:tabs>
              <w:tab w:val="right" w:leader="dot" w:pos="9628"/>
            </w:tabs>
            <w:rPr>
              <w:noProof/>
              <w:kern w:val="2"/>
              <w:sz w:val="24"/>
              <w:szCs w:val="24"/>
              <w:lang w:val="ru-RU" w:eastAsia="ru-RU"/>
              <w14:ligatures w14:val="standardContextual"/>
            </w:rPr>
          </w:pPr>
          <w:hyperlink w:anchor="_Toc239424427" w:history="1">
            <w:r w:rsidRPr="00984167">
              <w:rPr>
                <w:rStyle w:val="a5"/>
                <w:noProof/>
              </w:rPr>
              <w:t>3.5. Крупные сделки эмитента.</w:t>
            </w:r>
            <w:r>
              <w:rPr>
                <w:noProof/>
                <w:webHidden/>
              </w:rPr>
              <w:tab/>
            </w:r>
            <w:r>
              <w:rPr>
                <w:noProof/>
                <w:webHidden/>
              </w:rPr>
              <w:fldChar w:fldCharType="begin"/>
            </w:r>
            <w:r>
              <w:rPr>
                <w:noProof/>
                <w:webHidden/>
              </w:rPr>
              <w:instrText xml:space="preserve"> PAGEREF _Toc239424427 \h </w:instrText>
            </w:r>
            <w:r>
              <w:rPr>
                <w:noProof/>
                <w:webHidden/>
              </w:rPr>
            </w:r>
            <w:r>
              <w:rPr>
                <w:noProof/>
                <w:webHidden/>
              </w:rPr>
              <w:fldChar w:fldCharType="separate"/>
            </w:r>
            <w:r>
              <w:rPr>
                <w:noProof/>
                <w:webHidden/>
              </w:rPr>
              <w:t>7</w:t>
            </w:r>
            <w:r>
              <w:rPr>
                <w:noProof/>
                <w:webHidden/>
              </w:rPr>
              <w:fldChar w:fldCharType="end"/>
            </w:r>
          </w:hyperlink>
        </w:p>
        <w:p w14:paraId="1A63E7D7" w14:textId="77777777" w:rsidR="009068C9" w:rsidRDefault="009068C9">
          <w:pPr>
            <w:pStyle w:val="30"/>
            <w:tabs>
              <w:tab w:val="right" w:leader="dot" w:pos="9628"/>
            </w:tabs>
            <w:rPr>
              <w:noProof/>
              <w:kern w:val="2"/>
              <w:sz w:val="24"/>
              <w:szCs w:val="24"/>
              <w:lang w:val="ru-RU" w:eastAsia="ru-RU"/>
              <w14:ligatures w14:val="standardContextual"/>
            </w:rPr>
          </w:pPr>
          <w:hyperlink w:anchor="_Toc239424428" w:history="1">
            <w:r w:rsidRPr="00984167">
              <w:rPr>
                <w:rStyle w:val="a5"/>
                <w:noProof/>
              </w:rPr>
              <w:t>Раздел 4. Дополнительные сведения об эмитенте и о размещенных им ценных бумагах</w:t>
            </w:r>
            <w:r>
              <w:rPr>
                <w:noProof/>
                <w:webHidden/>
              </w:rPr>
              <w:tab/>
            </w:r>
            <w:r>
              <w:rPr>
                <w:noProof/>
                <w:webHidden/>
              </w:rPr>
              <w:fldChar w:fldCharType="begin"/>
            </w:r>
            <w:r>
              <w:rPr>
                <w:noProof/>
                <w:webHidden/>
              </w:rPr>
              <w:instrText xml:space="preserve"> PAGEREF _Toc239424428 \h </w:instrText>
            </w:r>
            <w:r>
              <w:rPr>
                <w:noProof/>
                <w:webHidden/>
              </w:rPr>
            </w:r>
            <w:r>
              <w:rPr>
                <w:noProof/>
                <w:webHidden/>
              </w:rPr>
              <w:fldChar w:fldCharType="separate"/>
            </w:r>
            <w:r>
              <w:rPr>
                <w:noProof/>
                <w:webHidden/>
              </w:rPr>
              <w:t>8</w:t>
            </w:r>
            <w:r>
              <w:rPr>
                <w:noProof/>
                <w:webHidden/>
              </w:rPr>
              <w:fldChar w:fldCharType="end"/>
            </w:r>
          </w:hyperlink>
        </w:p>
        <w:p w14:paraId="05C1EF89" w14:textId="77777777" w:rsidR="009068C9" w:rsidRDefault="009068C9">
          <w:pPr>
            <w:pStyle w:val="40"/>
            <w:tabs>
              <w:tab w:val="right" w:leader="dot" w:pos="9628"/>
            </w:tabs>
            <w:rPr>
              <w:noProof/>
              <w:kern w:val="2"/>
              <w:sz w:val="24"/>
              <w:szCs w:val="24"/>
              <w:lang w:val="ru-RU" w:eastAsia="ru-RU"/>
              <w14:ligatures w14:val="standardContextual"/>
            </w:rPr>
          </w:pPr>
          <w:hyperlink w:anchor="_Toc239424429" w:history="1">
            <w:r w:rsidRPr="00984167">
              <w:rPr>
                <w:rStyle w:val="a5"/>
                <w:noProof/>
              </w:rPr>
              <w:t>4.1. Подконтрольные эмитенту организации, имеющие для него существенное значение</w:t>
            </w:r>
            <w:r>
              <w:rPr>
                <w:noProof/>
                <w:webHidden/>
              </w:rPr>
              <w:tab/>
            </w:r>
            <w:r>
              <w:rPr>
                <w:noProof/>
                <w:webHidden/>
              </w:rPr>
              <w:fldChar w:fldCharType="begin"/>
            </w:r>
            <w:r>
              <w:rPr>
                <w:noProof/>
                <w:webHidden/>
              </w:rPr>
              <w:instrText xml:space="preserve"> PAGEREF _Toc239424429 \h </w:instrText>
            </w:r>
            <w:r>
              <w:rPr>
                <w:noProof/>
                <w:webHidden/>
              </w:rPr>
            </w:r>
            <w:r>
              <w:rPr>
                <w:noProof/>
                <w:webHidden/>
              </w:rPr>
              <w:fldChar w:fldCharType="separate"/>
            </w:r>
            <w:r>
              <w:rPr>
                <w:noProof/>
                <w:webHidden/>
              </w:rPr>
              <w:t>8</w:t>
            </w:r>
            <w:r>
              <w:rPr>
                <w:noProof/>
                <w:webHidden/>
              </w:rPr>
              <w:fldChar w:fldCharType="end"/>
            </w:r>
          </w:hyperlink>
        </w:p>
        <w:p w14:paraId="7C0F18BB" w14:textId="77777777" w:rsidR="009068C9" w:rsidRDefault="009068C9">
          <w:pPr>
            <w:pStyle w:val="40"/>
            <w:tabs>
              <w:tab w:val="right" w:leader="dot" w:pos="9628"/>
            </w:tabs>
            <w:rPr>
              <w:noProof/>
              <w:kern w:val="2"/>
              <w:sz w:val="24"/>
              <w:szCs w:val="24"/>
              <w:lang w:val="ru-RU" w:eastAsia="ru-RU"/>
              <w14:ligatures w14:val="standardContextual"/>
            </w:rPr>
          </w:pPr>
          <w:hyperlink w:anchor="_Toc239424430" w:history="1">
            <w:r w:rsidRPr="00984167">
              <w:rPr>
                <w:rStyle w:val="a5"/>
                <w:noProof/>
              </w:rPr>
              <w:t>4.2. Дополнительные сведения, раскрываемые эмитентами облигаций с целевым использованием денежных средств, полученных от их размещения</w:t>
            </w:r>
            <w:r>
              <w:rPr>
                <w:noProof/>
                <w:webHidden/>
              </w:rPr>
              <w:tab/>
            </w:r>
            <w:r>
              <w:rPr>
                <w:noProof/>
                <w:webHidden/>
              </w:rPr>
              <w:fldChar w:fldCharType="begin"/>
            </w:r>
            <w:r>
              <w:rPr>
                <w:noProof/>
                <w:webHidden/>
              </w:rPr>
              <w:instrText xml:space="preserve"> PAGEREF _Toc239424430 \h </w:instrText>
            </w:r>
            <w:r>
              <w:rPr>
                <w:noProof/>
                <w:webHidden/>
              </w:rPr>
            </w:r>
            <w:r>
              <w:rPr>
                <w:noProof/>
                <w:webHidden/>
              </w:rPr>
              <w:fldChar w:fldCharType="separate"/>
            </w:r>
            <w:r>
              <w:rPr>
                <w:noProof/>
                <w:webHidden/>
              </w:rPr>
              <w:t>8</w:t>
            </w:r>
            <w:r>
              <w:rPr>
                <w:noProof/>
                <w:webHidden/>
              </w:rPr>
              <w:fldChar w:fldCharType="end"/>
            </w:r>
          </w:hyperlink>
        </w:p>
        <w:p w14:paraId="6A34C673" w14:textId="77777777" w:rsidR="009068C9" w:rsidRDefault="009068C9">
          <w:pPr>
            <w:pStyle w:val="40"/>
            <w:tabs>
              <w:tab w:val="right" w:leader="dot" w:pos="9628"/>
            </w:tabs>
            <w:rPr>
              <w:noProof/>
              <w:kern w:val="2"/>
              <w:sz w:val="24"/>
              <w:szCs w:val="24"/>
              <w:lang w:val="ru-RU" w:eastAsia="ru-RU"/>
              <w14:ligatures w14:val="standardContextual"/>
            </w:rPr>
          </w:pPr>
          <w:hyperlink w:anchor="_Toc239424431" w:history="1">
            <w:r w:rsidRPr="00984167">
              <w:rPr>
                <w:rStyle w:val="a5"/>
                <w:noProof/>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Pr>
                <w:noProof/>
                <w:webHidden/>
              </w:rPr>
              <w:tab/>
            </w:r>
            <w:r>
              <w:rPr>
                <w:noProof/>
                <w:webHidden/>
              </w:rPr>
              <w:fldChar w:fldCharType="begin"/>
            </w:r>
            <w:r>
              <w:rPr>
                <w:noProof/>
                <w:webHidden/>
              </w:rPr>
              <w:instrText xml:space="preserve"> PAGEREF _Toc239424431 \h </w:instrText>
            </w:r>
            <w:r>
              <w:rPr>
                <w:noProof/>
                <w:webHidden/>
              </w:rPr>
            </w:r>
            <w:r>
              <w:rPr>
                <w:noProof/>
                <w:webHidden/>
              </w:rPr>
              <w:fldChar w:fldCharType="separate"/>
            </w:r>
            <w:r>
              <w:rPr>
                <w:noProof/>
                <w:webHidden/>
              </w:rPr>
              <w:t>8</w:t>
            </w:r>
            <w:r>
              <w:rPr>
                <w:noProof/>
                <w:webHidden/>
              </w:rPr>
              <w:fldChar w:fldCharType="end"/>
            </w:r>
          </w:hyperlink>
        </w:p>
        <w:p w14:paraId="05AE282F" w14:textId="77777777" w:rsidR="009068C9" w:rsidRDefault="009068C9">
          <w:pPr>
            <w:pStyle w:val="40"/>
            <w:tabs>
              <w:tab w:val="right" w:leader="dot" w:pos="9628"/>
            </w:tabs>
            <w:rPr>
              <w:noProof/>
              <w:kern w:val="2"/>
              <w:sz w:val="24"/>
              <w:szCs w:val="24"/>
              <w:lang w:val="ru-RU" w:eastAsia="ru-RU"/>
              <w14:ligatures w14:val="standardContextual"/>
            </w:rPr>
          </w:pPr>
          <w:hyperlink w:anchor="_Toc239424432" w:history="1">
            <w:r w:rsidRPr="00984167">
              <w:rPr>
                <w:rStyle w:val="a5"/>
                <w:noProof/>
              </w:rPr>
              <w:t>4.4. Сведения об объявленных и выплаченных дивидендах по акциям эмитента</w:t>
            </w:r>
            <w:r>
              <w:rPr>
                <w:noProof/>
                <w:webHidden/>
              </w:rPr>
              <w:tab/>
            </w:r>
            <w:r>
              <w:rPr>
                <w:noProof/>
                <w:webHidden/>
              </w:rPr>
              <w:fldChar w:fldCharType="begin"/>
            </w:r>
            <w:r>
              <w:rPr>
                <w:noProof/>
                <w:webHidden/>
              </w:rPr>
              <w:instrText xml:space="preserve"> PAGEREF _Toc239424432 \h </w:instrText>
            </w:r>
            <w:r>
              <w:rPr>
                <w:noProof/>
                <w:webHidden/>
              </w:rPr>
            </w:r>
            <w:r>
              <w:rPr>
                <w:noProof/>
                <w:webHidden/>
              </w:rPr>
              <w:fldChar w:fldCharType="separate"/>
            </w:r>
            <w:r>
              <w:rPr>
                <w:noProof/>
                <w:webHidden/>
              </w:rPr>
              <w:t>8</w:t>
            </w:r>
            <w:r>
              <w:rPr>
                <w:noProof/>
                <w:webHidden/>
              </w:rPr>
              <w:fldChar w:fldCharType="end"/>
            </w:r>
          </w:hyperlink>
        </w:p>
        <w:p w14:paraId="054856F7" w14:textId="77777777" w:rsidR="009068C9" w:rsidRDefault="009068C9">
          <w:pPr>
            <w:pStyle w:val="50"/>
            <w:tabs>
              <w:tab w:val="right" w:leader="dot" w:pos="9628"/>
            </w:tabs>
            <w:rPr>
              <w:noProof/>
              <w:kern w:val="2"/>
              <w:sz w:val="24"/>
              <w:szCs w:val="24"/>
              <w:lang w:val="ru-RU" w:eastAsia="ru-RU"/>
              <w14:ligatures w14:val="standardContextual"/>
            </w:rPr>
          </w:pPr>
          <w:hyperlink w:anchor="_Toc239424433" w:history="1">
            <w:r w:rsidRPr="00984167">
              <w:rPr>
                <w:rStyle w:val="a5"/>
                <w:noProof/>
              </w:rPr>
              <w:t>4.5.1 Сведения о регистраторе, осуществляющем ведение реестра владельцев ценных бумаг эмитента</w:t>
            </w:r>
            <w:r>
              <w:rPr>
                <w:noProof/>
                <w:webHidden/>
              </w:rPr>
              <w:tab/>
            </w:r>
            <w:r>
              <w:rPr>
                <w:noProof/>
                <w:webHidden/>
              </w:rPr>
              <w:fldChar w:fldCharType="begin"/>
            </w:r>
            <w:r>
              <w:rPr>
                <w:noProof/>
                <w:webHidden/>
              </w:rPr>
              <w:instrText xml:space="preserve"> PAGEREF _Toc239424433 \h </w:instrText>
            </w:r>
            <w:r>
              <w:rPr>
                <w:noProof/>
                <w:webHidden/>
              </w:rPr>
            </w:r>
            <w:r>
              <w:rPr>
                <w:noProof/>
                <w:webHidden/>
              </w:rPr>
              <w:fldChar w:fldCharType="separate"/>
            </w:r>
            <w:r>
              <w:rPr>
                <w:noProof/>
                <w:webHidden/>
              </w:rPr>
              <w:t>8</w:t>
            </w:r>
            <w:r>
              <w:rPr>
                <w:noProof/>
                <w:webHidden/>
              </w:rPr>
              <w:fldChar w:fldCharType="end"/>
            </w:r>
          </w:hyperlink>
        </w:p>
        <w:p w14:paraId="433CE492" w14:textId="77777777" w:rsidR="009068C9" w:rsidRDefault="009068C9">
          <w:pPr>
            <w:pStyle w:val="50"/>
            <w:tabs>
              <w:tab w:val="right" w:leader="dot" w:pos="9628"/>
            </w:tabs>
            <w:rPr>
              <w:noProof/>
              <w:kern w:val="2"/>
              <w:sz w:val="24"/>
              <w:szCs w:val="24"/>
              <w:lang w:val="ru-RU" w:eastAsia="ru-RU"/>
              <w14:ligatures w14:val="standardContextual"/>
            </w:rPr>
          </w:pPr>
          <w:hyperlink w:anchor="_Toc239424434" w:history="1">
            <w:r w:rsidRPr="00984167">
              <w:rPr>
                <w:rStyle w:val="a5"/>
                <w:noProof/>
              </w:rPr>
              <w:t>4.5.2. Сведения о депозитарии, осуществляющем централизованный учет прав на ценные бумаги эмитента</w:t>
            </w:r>
            <w:r>
              <w:rPr>
                <w:noProof/>
                <w:webHidden/>
              </w:rPr>
              <w:tab/>
            </w:r>
            <w:r>
              <w:rPr>
                <w:noProof/>
                <w:webHidden/>
              </w:rPr>
              <w:fldChar w:fldCharType="begin"/>
            </w:r>
            <w:r>
              <w:rPr>
                <w:noProof/>
                <w:webHidden/>
              </w:rPr>
              <w:instrText xml:space="preserve"> PAGEREF _Toc239424434 \h </w:instrText>
            </w:r>
            <w:r>
              <w:rPr>
                <w:noProof/>
                <w:webHidden/>
              </w:rPr>
            </w:r>
            <w:r>
              <w:rPr>
                <w:noProof/>
                <w:webHidden/>
              </w:rPr>
              <w:fldChar w:fldCharType="separate"/>
            </w:r>
            <w:r>
              <w:rPr>
                <w:noProof/>
                <w:webHidden/>
              </w:rPr>
              <w:t>8</w:t>
            </w:r>
            <w:r>
              <w:rPr>
                <w:noProof/>
                <w:webHidden/>
              </w:rPr>
              <w:fldChar w:fldCharType="end"/>
            </w:r>
          </w:hyperlink>
        </w:p>
        <w:p w14:paraId="1219A0A4" w14:textId="77777777" w:rsidR="009068C9" w:rsidRDefault="009068C9">
          <w:pPr>
            <w:pStyle w:val="40"/>
            <w:tabs>
              <w:tab w:val="right" w:leader="dot" w:pos="9628"/>
            </w:tabs>
            <w:rPr>
              <w:noProof/>
              <w:kern w:val="2"/>
              <w:sz w:val="24"/>
              <w:szCs w:val="24"/>
              <w:lang w:val="ru-RU" w:eastAsia="ru-RU"/>
              <w14:ligatures w14:val="standardContextual"/>
            </w:rPr>
          </w:pPr>
          <w:hyperlink w:anchor="_Toc239424435" w:history="1">
            <w:r w:rsidRPr="00984167">
              <w:rPr>
                <w:rStyle w:val="a5"/>
                <w:noProof/>
              </w:rPr>
              <w:t>4.6. Информация об аудиторе эмитента</w:t>
            </w:r>
            <w:r>
              <w:rPr>
                <w:noProof/>
                <w:webHidden/>
              </w:rPr>
              <w:tab/>
            </w:r>
            <w:r>
              <w:rPr>
                <w:noProof/>
                <w:webHidden/>
              </w:rPr>
              <w:fldChar w:fldCharType="begin"/>
            </w:r>
            <w:r>
              <w:rPr>
                <w:noProof/>
                <w:webHidden/>
              </w:rPr>
              <w:instrText xml:space="preserve"> PAGEREF _Toc239424435 \h </w:instrText>
            </w:r>
            <w:r>
              <w:rPr>
                <w:noProof/>
                <w:webHidden/>
              </w:rPr>
            </w:r>
            <w:r>
              <w:rPr>
                <w:noProof/>
                <w:webHidden/>
              </w:rPr>
              <w:fldChar w:fldCharType="separate"/>
            </w:r>
            <w:r>
              <w:rPr>
                <w:noProof/>
                <w:webHidden/>
              </w:rPr>
              <w:t>9</w:t>
            </w:r>
            <w:r>
              <w:rPr>
                <w:noProof/>
                <w:webHidden/>
              </w:rPr>
              <w:fldChar w:fldCharType="end"/>
            </w:r>
          </w:hyperlink>
        </w:p>
        <w:p w14:paraId="7C3460C2" w14:textId="77777777" w:rsidR="009068C9" w:rsidRDefault="009068C9">
          <w:pPr>
            <w:pStyle w:val="30"/>
            <w:tabs>
              <w:tab w:val="right" w:leader="dot" w:pos="9628"/>
            </w:tabs>
            <w:rPr>
              <w:noProof/>
              <w:kern w:val="2"/>
              <w:sz w:val="24"/>
              <w:szCs w:val="24"/>
              <w:lang w:val="ru-RU" w:eastAsia="ru-RU"/>
              <w14:ligatures w14:val="standardContextual"/>
            </w:rPr>
          </w:pPr>
          <w:hyperlink w:anchor="_Toc239424436" w:history="1">
            <w:r w:rsidRPr="00984167">
              <w:rPr>
                <w:rStyle w:val="a5"/>
                <w:noProof/>
              </w:rPr>
              <w:t>Раздел 5. Консолидированная финансовая отчетность (финансовая отчетность), бухгалтерская (финансовая) отчетность эмитента.</w:t>
            </w:r>
            <w:r>
              <w:rPr>
                <w:noProof/>
                <w:webHidden/>
              </w:rPr>
              <w:tab/>
            </w:r>
            <w:r>
              <w:rPr>
                <w:noProof/>
                <w:webHidden/>
              </w:rPr>
              <w:fldChar w:fldCharType="begin"/>
            </w:r>
            <w:r>
              <w:rPr>
                <w:noProof/>
                <w:webHidden/>
              </w:rPr>
              <w:instrText xml:space="preserve"> PAGEREF _Toc239424436 \h </w:instrText>
            </w:r>
            <w:r>
              <w:rPr>
                <w:noProof/>
                <w:webHidden/>
              </w:rPr>
            </w:r>
            <w:r>
              <w:rPr>
                <w:noProof/>
                <w:webHidden/>
              </w:rPr>
              <w:fldChar w:fldCharType="separate"/>
            </w:r>
            <w:r>
              <w:rPr>
                <w:noProof/>
                <w:webHidden/>
              </w:rPr>
              <w:t>10</w:t>
            </w:r>
            <w:r>
              <w:rPr>
                <w:noProof/>
                <w:webHidden/>
              </w:rPr>
              <w:fldChar w:fldCharType="end"/>
            </w:r>
          </w:hyperlink>
        </w:p>
        <w:p w14:paraId="0070E0A0" w14:textId="77777777" w:rsidR="009068C9" w:rsidRDefault="009068C9">
          <w:pPr>
            <w:pStyle w:val="40"/>
            <w:tabs>
              <w:tab w:val="right" w:leader="dot" w:pos="9628"/>
            </w:tabs>
            <w:rPr>
              <w:noProof/>
              <w:kern w:val="2"/>
              <w:sz w:val="24"/>
              <w:szCs w:val="24"/>
              <w:lang w:val="ru-RU" w:eastAsia="ru-RU"/>
              <w14:ligatures w14:val="standardContextual"/>
            </w:rPr>
          </w:pPr>
          <w:hyperlink w:anchor="_Toc239424437" w:history="1">
            <w:r w:rsidRPr="00984167">
              <w:rPr>
                <w:rStyle w:val="a5"/>
                <w:noProof/>
              </w:rPr>
              <w:t>5.1. Консолидированная финансовая отчетность (финансовая отчетность) эмитента</w:t>
            </w:r>
            <w:r>
              <w:rPr>
                <w:noProof/>
                <w:webHidden/>
              </w:rPr>
              <w:tab/>
            </w:r>
            <w:r>
              <w:rPr>
                <w:noProof/>
                <w:webHidden/>
              </w:rPr>
              <w:fldChar w:fldCharType="begin"/>
            </w:r>
            <w:r>
              <w:rPr>
                <w:noProof/>
                <w:webHidden/>
              </w:rPr>
              <w:instrText xml:space="preserve"> PAGEREF _Toc239424437 \h </w:instrText>
            </w:r>
            <w:r>
              <w:rPr>
                <w:noProof/>
                <w:webHidden/>
              </w:rPr>
            </w:r>
            <w:r>
              <w:rPr>
                <w:noProof/>
                <w:webHidden/>
              </w:rPr>
              <w:fldChar w:fldCharType="separate"/>
            </w:r>
            <w:r>
              <w:rPr>
                <w:noProof/>
                <w:webHidden/>
              </w:rPr>
              <w:t>10</w:t>
            </w:r>
            <w:r>
              <w:rPr>
                <w:noProof/>
                <w:webHidden/>
              </w:rPr>
              <w:fldChar w:fldCharType="end"/>
            </w:r>
          </w:hyperlink>
        </w:p>
        <w:p w14:paraId="05660E34" w14:textId="77777777" w:rsidR="009068C9" w:rsidRDefault="009068C9">
          <w:pPr>
            <w:pStyle w:val="40"/>
            <w:tabs>
              <w:tab w:val="right" w:leader="dot" w:pos="9628"/>
            </w:tabs>
            <w:rPr>
              <w:noProof/>
              <w:kern w:val="2"/>
              <w:sz w:val="24"/>
              <w:szCs w:val="24"/>
              <w:lang w:val="ru-RU" w:eastAsia="ru-RU"/>
              <w14:ligatures w14:val="standardContextual"/>
            </w:rPr>
          </w:pPr>
          <w:hyperlink w:anchor="_Toc239424438" w:history="1">
            <w:r w:rsidRPr="00984167">
              <w:rPr>
                <w:rStyle w:val="a5"/>
                <w:noProof/>
              </w:rPr>
              <w:t>5.2. Бухгалтерская (финансовая) отчетность</w:t>
            </w:r>
            <w:r>
              <w:rPr>
                <w:noProof/>
                <w:webHidden/>
              </w:rPr>
              <w:tab/>
            </w:r>
            <w:r>
              <w:rPr>
                <w:noProof/>
                <w:webHidden/>
              </w:rPr>
              <w:fldChar w:fldCharType="begin"/>
            </w:r>
            <w:r>
              <w:rPr>
                <w:noProof/>
                <w:webHidden/>
              </w:rPr>
              <w:instrText xml:space="preserve"> PAGEREF _Toc239424438 \h </w:instrText>
            </w:r>
            <w:r>
              <w:rPr>
                <w:noProof/>
                <w:webHidden/>
              </w:rPr>
            </w:r>
            <w:r>
              <w:rPr>
                <w:noProof/>
                <w:webHidden/>
              </w:rPr>
              <w:fldChar w:fldCharType="separate"/>
            </w:r>
            <w:r>
              <w:rPr>
                <w:noProof/>
                <w:webHidden/>
              </w:rPr>
              <w:t>10</w:t>
            </w:r>
            <w:r>
              <w:rPr>
                <w:noProof/>
                <w:webHidden/>
              </w:rPr>
              <w:fldChar w:fldCharType="end"/>
            </w:r>
          </w:hyperlink>
        </w:p>
        <w:p w14:paraId="373B9D96" w14:textId="77777777" w:rsidR="00F9646C" w:rsidRDefault="00000000">
          <w:r>
            <w:rPr>
              <w:b/>
              <w:bCs/>
              <w:noProof/>
            </w:rPr>
            <w:fldChar w:fldCharType="end"/>
          </w:r>
        </w:p>
      </w:sdtContent>
    </w:sdt>
    <w:p w14:paraId="0519476A" w14:textId="77777777" w:rsidR="005A4CF0" w:rsidRPr="009068C9" w:rsidRDefault="00000000">
      <w:pPr>
        <w:pStyle w:val="3"/>
        <w:pageBreakBefore/>
        <w:rPr>
          <w:lang w:val="ru-RU"/>
        </w:rPr>
      </w:pPr>
      <w:bookmarkStart w:id="1" w:name="_Toc239424402"/>
      <w:r w:rsidRPr="009068C9">
        <w:rPr>
          <w:lang w:val="ru-RU"/>
        </w:rPr>
        <w:lastRenderedPageBreak/>
        <w:t>Введение</w:t>
      </w:r>
      <w:bookmarkEnd w:id="1"/>
    </w:p>
    <w:p w14:paraId="35D55F69" w14:textId="77777777" w:rsidR="005A4CF0" w:rsidRPr="009068C9" w:rsidRDefault="00000000">
      <w:pPr>
        <w:pStyle w:val="EJOc"/>
        <w:spacing w:before="120"/>
        <w:rPr>
          <w:lang w:val="ru-RU"/>
        </w:rPr>
      </w:pPr>
      <w:r w:rsidRPr="009068C9">
        <w:rPr>
          <w:lang w:val="ru-RU"/>
        </w:rPr>
        <w:t>Информация, содержащаяся в отчете эмитента, подлежит раскрытию в соответствии с пунктом 4 статьи 30 Федерального закона "О рынке ценных бумаг".</w:t>
      </w:r>
    </w:p>
    <w:p w14:paraId="55BA17EF" w14:textId="77777777" w:rsidR="005A4CF0" w:rsidRPr="009068C9" w:rsidRDefault="00000000">
      <w:pPr>
        <w:pStyle w:val="EJOc"/>
        <w:spacing w:before="120"/>
        <w:rPr>
          <w:lang w:val="ru-RU"/>
        </w:rPr>
      </w:pPr>
      <w:r w:rsidRPr="009068C9">
        <w:rPr>
          <w:lang w:val="ru-RU"/>
        </w:rPr>
        <w:t>Основания возникновения у эмитента обязанности осуществлять раскрытие информации в форме отчета эмитента (указываются все основания возникновения у эмитента такой обязанности):</w:t>
      </w:r>
    </w:p>
    <w:p w14:paraId="5F350F07" w14:textId="77777777" w:rsidR="005A4CF0" w:rsidRPr="009068C9" w:rsidRDefault="00000000">
      <w:pPr>
        <w:pStyle w:val="EJO"/>
        <w:rPr>
          <w:lang w:val="ru-RU"/>
        </w:rPr>
      </w:pPr>
      <w:r w:rsidRPr="009068C9">
        <w:rPr>
          <w:lang w:val="ru-RU"/>
        </w:rPr>
        <w:t>В отношении ценных бумаг эмитента осуществлена регистрация проспекта ценных бумаг</w:t>
      </w:r>
    </w:p>
    <w:p w14:paraId="118E6C44" w14:textId="77777777" w:rsidR="005A4CF0" w:rsidRDefault="00000000">
      <w:pPr>
        <w:pStyle w:val="EJO"/>
      </w:pPr>
      <w:r>
        <w:t>Эмитент является публичным акционерным обществом</w:t>
      </w:r>
    </w:p>
    <w:p w14:paraId="1FDC35B0" w14:textId="77777777" w:rsidR="005A4CF0" w:rsidRPr="009068C9" w:rsidRDefault="00000000">
      <w:pPr>
        <w:pStyle w:val="EJOc"/>
        <w:spacing w:before="120"/>
        <w:rPr>
          <w:lang w:val="ru-RU"/>
        </w:rPr>
      </w:pPr>
      <w:r w:rsidRPr="009068C9">
        <w:rPr>
          <w:lang w:val="ru-RU"/>
        </w:rPr>
        <w:t>Сведения об отчетности (консолидированной финансовой отчетности (финансовой отчетности), бухгалтерской (финансовой) отчетности), которая (ссылка на которую) содержится в отчете эмитента и на основании которой в отчете эмитента раскрывается информация о финансово-хозяйственной деятельности эмитента и (при наличии) лица, предоставляющего (предоставившего) обеспечение по облигациям эмитента:</w:t>
      </w:r>
    </w:p>
    <w:p w14:paraId="5E045144" w14:textId="77777777" w:rsidR="005A4CF0" w:rsidRDefault="00000000">
      <w:pPr>
        <w:pStyle w:val="EJO"/>
      </w:pPr>
      <w:r>
        <w:t>Консолидированная финансовая отчетность</w:t>
      </w:r>
    </w:p>
    <w:p w14:paraId="66AE7D9C" w14:textId="77777777" w:rsidR="005A4CF0" w:rsidRPr="009068C9" w:rsidRDefault="00000000">
      <w:pPr>
        <w:pStyle w:val="EJO"/>
        <w:rPr>
          <w:lang w:val="ru-RU"/>
        </w:rPr>
      </w:pPr>
      <w:r w:rsidRPr="009068C9">
        <w:rPr>
          <w:lang w:val="ru-RU"/>
        </w:rPr>
        <w:t>Отчетность прошла аудит (аудиторскую проверку)</w:t>
      </w:r>
    </w:p>
    <w:p w14:paraId="4F15B6B1" w14:textId="77777777" w:rsidR="005A4CF0" w:rsidRPr="009068C9" w:rsidRDefault="00000000">
      <w:pPr>
        <w:pStyle w:val="EJOc"/>
        <w:spacing w:before="120"/>
        <w:rPr>
          <w:lang w:val="ru-RU"/>
        </w:rPr>
      </w:pPr>
      <w:r w:rsidRPr="009068C9">
        <w:rPr>
          <w:rStyle w:val="EJO6"/>
          <w:lang w:val="ru-RU"/>
        </w:rPr>
        <w:t>Информация о финансово-хозяйственной деятельности эмитента отражает его деятельность в качестве организации, которая вместе с другими организациями в соответствии с МСФО определяется как группа.</w:t>
      </w:r>
      <w:r w:rsidRPr="009068C9">
        <w:rPr>
          <w:rStyle w:val="EJO6"/>
          <w:lang w:val="ru-RU"/>
        </w:rPr>
        <w:br/>
        <w:t xml:space="preserve">Группа в отчетном периоде понесла операционный убыток в сумме 46 605 тыс. руб.; по состоянию на 30 июня 2026 года сумма краткосрочных обязательств Группы превышает сумму оборотных активов на 772 953 тыс. руб. (на 31 декабря 2025 года краткосрочные обязательства Группы превышали общую величину оборотных активов на 653 553 тыс. руб.). Краткосрочные обязательства включают в том числе просроченную задолженность в общей сумме 747 361 тыс. руб. по выплате купонного дохода и погашению номинальной стоимости биржевых облигаций головной компании Группы (ПАО «ИНВЕСТ-ДЕВЕЛОПМЕНТ»), торги которыми были с 23.05.2023 прекращены ПАО Московская Биржа в связи с допущенным Головной компанией Группы дефолтом.  </w:t>
      </w:r>
      <w:r w:rsidRPr="009068C9">
        <w:rPr>
          <w:rStyle w:val="EJO6"/>
          <w:lang w:val="ru-RU"/>
        </w:rPr>
        <w:br/>
        <w:t xml:space="preserve">Группа не имеет надежного источника систематических доходов или иных источников финансирования, которые бы обеспечили поступление денежных средств, необходимое для погашения текущих обязательств Группы, в том числе не произвела выплату 02 апреля 2026 года последнего по графику 20-го купона и не осуществила погашение основной задолженности по облигационному займу. Данные обстоятельства указывают на наличие существенной неопределенности, которая может вызвать значительные сомнения в способности Группы продолжать свою деятельность непрерывно, вследствие чего Группа  может не иметь возможности реализовать свои активы и погасить свои обязательства в рамках обычных условий ведения бизнеса. </w:t>
      </w:r>
    </w:p>
    <w:p w14:paraId="0F0E8928" w14:textId="77777777" w:rsidR="005A4CF0" w:rsidRPr="009068C9" w:rsidRDefault="00000000">
      <w:pPr>
        <w:pStyle w:val="EJOc"/>
        <w:spacing w:before="120"/>
        <w:rPr>
          <w:lang w:val="ru-RU"/>
        </w:rPr>
      </w:pPr>
      <w:r w:rsidRPr="009068C9">
        <w:rPr>
          <w:lang w:val="ru-RU"/>
        </w:rPr>
        <w:t xml:space="preserve">Информация о финансово-хозяйственной деятельности эмитента:  </w:t>
      </w:r>
      <w:r w:rsidRPr="009068C9">
        <w:rPr>
          <w:rStyle w:val="EJO6"/>
          <w:lang w:val="ru-RU"/>
        </w:rPr>
        <w:t>Консолидированная финансовая отчетность  на основании которой в настоящем отчете эмитента раскрыта информация о финансово-хозяйственной деятельности эмитента (эмитента и лица, предоставляющего (предоставившего) обеспечение по облигациям эмитента), дает объективное и достоверное представление об активах, обязательствах, финансовом состоянии, прибыли или убытке эмитента (эмитента и лица, предоставляющего (предоставившего) обеспечение по облигациям эмитента). Информация о финансовом состоянии и результатах деятельности эмитента (эмитента и лица, предоставляющего (предоставившего) обеспечение по облигациям эмитента) содержит достоверное представление о деятельности эмитента (эмитента и лица, предоставляющего (предоставившего) обеспечение по облигациям эмитента), а также об основных рисках, связанных с его (их) деятельностью.</w:t>
      </w:r>
    </w:p>
    <w:p w14:paraId="3BB089BD" w14:textId="77777777" w:rsidR="005A4CF0" w:rsidRPr="009068C9" w:rsidRDefault="00000000">
      <w:pPr>
        <w:pStyle w:val="EJOc"/>
        <w:spacing w:before="120"/>
        <w:rPr>
          <w:lang w:val="ru-RU"/>
        </w:rPr>
      </w:pPr>
      <w:r w:rsidRPr="009068C9">
        <w:rPr>
          <w:rStyle w:val="EJO6"/>
          <w:lang w:val="ru-RU"/>
        </w:rPr>
        <w:t>Настоящий отчет эмитента содержит оценки и прогнозы в отношении будущих событий и (или) действий, перспектив развития отрасли экономики, в которой эмитент осуществляет (эмитент и лицо, предоставляющее (предоставившее) обеспечение по облигациям эмитента, осуществляют) основную деятельность, и результатов деятельности эмитента (эмитента и лица, предоставляющего (предоставившего) обеспечение по облигациям эмитента), его (их) планов, вероятности наступления определенных событий и совершения определенных действий.</w:t>
      </w:r>
    </w:p>
    <w:p w14:paraId="7EA0F910" w14:textId="77777777" w:rsidR="005A4CF0" w:rsidRPr="009068C9" w:rsidRDefault="00000000">
      <w:pPr>
        <w:pStyle w:val="EJOc"/>
        <w:spacing w:before="120"/>
        <w:rPr>
          <w:lang w:val="ru-RU"/>
        </w:rPr>
      </w:pPr>
      <w:r w:rsidRPr="009068C9">
        <w:rPr>
          <w:rStyle w:val="EJO6"/>
          <w:lang w:val="ru-RU"/>
        </w:rPr>
        <w:t>Инвесторы не должны полностью полагаться на оценки и прогнозы, приведенные в настоящем отчете эмитента, так как фактические результаты деятельности эмитента (эмитента и лица, предоставляющего (предоставившего) обеспечение по облигациям эмитента) в будущем могут отличаться от прогнозируемых результатов по многим причинам. Приобретение ценных бумаг эмитента связано с рисками, в том числе описанными в настоящем отчете эмитента.</w:t>
      </w:r>
    </w:p>
    <w:p w14:paraId="007FE01D" w14:textId="77777777" w:rsidR="005A4CF0" w:rsidRPr="009068C9" w:rsidRDefault="00000000">
      <w:pPr>
        <w:pStyle w:val="3"/>
        <w:pageBreakBefore/>
        <w:rPr>
          <w:lang w:val="ru-RU"/>
        </w:rPr>
      </w:pPr>
      <w:bookmarkStart w:id="2" w:name="_Toc239424403"/>
      <w:r w:rsidRPr="009068C9">
        <w:rPr>
          <w:lang w:val="ru-RU"/>
        </w:rPr>
        <w:lastRenderedPageBreak/>
        <w:t>Раздел 1. Управленческий отчет эмитента</w:t>
      </w:r>
      <w:bookmarkEnd w:id="2"/>
    </w:p>
    <w:p w14:paraId="44C57168" w14:textId="55FF9BF2" w:rsidR="005A4CF0" w:rsidRDefault="00000000" w:rsidP="00571263">
      <w:pPr>
        <w:pStyle w:val="4"/>
        <w:numPr>
          <w:ilvl w:val="1"/>
          <w:numId w:val="7"/>
        </w:numPr>
        <w:rPr>
          <w:lang w:val="ru-RU"/>
        </w:rPr>
      </w:pPr>
      <w:bookmarkStart w:id="3" w:name="_Toc239424404"/>
      <w:r w:rsidRPr="009068C9">
        <w:rPr>
          <w:lang w:val="ru-RU"/>
        </w:rPr>
        <w:t>Общие сведения об эмитенте и его деятельности</w:t>
      </w:r>
      <w:bookmarkEnd w:id="3"/>
    </w:p>
    <w:p w14:paraId="5075F702" w14:textId="77777777" w:rsidR="00571263" w:rsidRPr="00571263" w:rsidRDefault="00571263" w:rsidP="00571263">
      <w:pPr>
        <w:pStyle w:val="a9"/>
        <w:ind w:left="420"/>
        <w:rPr>
          <w:lang w:val="ru-RU"/>
        </w:rPr>
      </w:pPr>
      <w:r w:rsidRPr="00571263">
        <w:rPr>
          <w:lang w:val="ru-RU"/>
        </w:rPr>
        <w:t>Полное фирменное наименование эмитента:</w:t>
      </w:r>
      <w:r w:rsidRPr="00571263">
        <w:rPr>
          <w:rStyle w:val="Subst"/>
          <w:bCs/>
          <w:iCs/>
          <w:lang w:val="ru-RU"/>
        </w:rPr>
        <w:t xml:space="preserve"> ПУБЛИЧНОЕ АКЦИОНЕРНОЕ ОБЩЕСТВО "ИНВЕСТ-ДЕВЕЛОПМЕНТ"</w:t>
      </w:r>
    </w:p>
    <w:p w14:paraId="5891D833" w14:textId="77777777" w:rsidR="00571263" w:rsidRPr="00571263" w:rsidRDefault="00571263" w:rsidP="00571263">
      <w:pPr>
        <w:pStyle w:val="a9"/>
        <w:ind w:left="420"/>
        <w:rPr>
          <w:lang w:val="ru-RU"/>
        </w:rPr>
      </w:pPr>
      <w:r w:rsidRPr="00571263">
        <w:rPr>
          <w:rStyle w:val="Subst"/>
          <w:bCs/>
          <w:iCs/>
          <w:lang w:val="ru-RU"/>
        </w:rPr>
        <w:t>В уставе эмитента зарегистрировано несколько сокращенных фирменных наименований</w:t>
      </w:r>
    </w:p>
    <w:p w14:paraId="6E1FF983" w14:textId="77777777" w:rsidR="00571263" w:rsidRDefault="00571263" w:rsidP="00571263">
      <w:pPr>
        <w:pStyle w:val="SubHeading"/>
        <w:ind w:left="420"/>
      </w:pPr>
      <w:r>
        <w:t>Сокращенные фирменные наименования эмитента</w:t>
      </w:r>
    </w:p>
    <w:p w14:paraId="5BB40063" w14:textId="77777777" w:rsidR="00571263" w:rsidRPr="00571263" w:rsidRDefault="00571263" w:rsidP="00571263">
      <w:pPr>
        <w:pStyle w:val="a9"/>
        <w:ind w:left="420"/>
        <w:rPr>
          <w:lang w:val="ru-RU"/>
        </w:rPr>
      </w:pPr>
      <w:r w:rsidRPr="00571263">
        <w:rPr>
          <w:lang w:val="ru-RU"/>
        </w:rPr>
        <w:t>Сокращенное фирменное наименование:</w:t>
      </w:r>
      <w:r w:rsidRPr="00571263">
        <w:rPr>
          <w:rStyle w:val="Subst"/>
          <w:bCs/>
          <w:iCs/>
          <w:lang w:val="ru-RU"/>
        </w:rPr>
        <w:t xml:space="preserve"> ПАО "ИНВЕСТ-ДЕВЕЛОПМЕНТ"</w:t>
      </w:r>
    </w:p>
    <w:p w14:paraId="7745A3F3" w14:textId="77777777" w:rsidR="00571263" w:rsidRPr="00571263" w:rsidRDefault="00571263" w:rsidP="00571263">
      <w:pPr>
        <w:pStyle w:val="a9"/>
        <w:ind w:left="420"/>
        <w:rPr>
          <w:lang w:val="ru-RU"/>
        </w:rPr>
      </w:pPr>
      <w:r w:rsidRPr="00571263">
        <w:rPr>
          <w:lang w:val="ru-RU"/>
        </w:rPr>
        <w:t>Сокращенное фирменное наименование:</w:t>
      </w:r>
      <w:r w:rsidRPr="00571263">
        <w:rPr>
          <w:rStyle w:val="Subst"/>
          <w:bCs/>
          <w:iCs/>
          <w:lang w:val="ru-RU"/>
        </w:rPr>
        <w:t xml:space="preserve"> </w:t>
      </w:r>
      <w:r w:rsidRPr="00571263">
        <w:rPr>
          <w:rStyle w:val="Subst"/>
          <w:bCs/>
          <w:iCs/>
        </w:rPr>
        <w:t>PJSC</w:t>
      </w:r>
      <w:r w:rsidRPr="00571263">
        <w:rPr>
          <w:rStyle w:val="Subst"/>
          <w:bCs/>
          <w:iCs/>
          <w:lang w:val="ru-RU"/>
        </w:rPr>
        <w:t xml:space="preserve"> «</w:t>
      </w:r>
      <w:r w:rsidRPr="00571263">
        <w:rPr>
          <w:rStyle w:val="Subst"/>
          <w:bCs/>
          <w:iCs/>
        </w:rPr>
        <w:t>INVEST</w:t>
      </w:r>
      <w:r w:rsidRPr="00571263">
        <w:rPr>
          <w:rStyle w:val="Subst"/>
          <w:bCs/>
          <w:iCs/>
          <w:lang w:val="ru-RU"/>
        </w:rPr>
        <w:t>-</w:t>
      </w:r>
      <w:r w:rsidRPr="00571263">
        <w:rPr>
          <w:rStyle w:val="Subst"/>
          <w:bCs/>
          <w:iCs/>
        </w:rPr>
        <w:t>DEVELOPMENT</w:t>
      </w:r>
      <w:r w:rsidRPr="00571263">
        <w:rPr>
          <w:rStyle w:val="Subst"/>
          <w:bCs/>
          <w:iCs/>
          <w:lang w:val="ru-RU"/>
        </w:rPr>
        <w:t>»\</w:t>
      </w:r>
    </w:p>
    <w:p w14:paraId="7C8B0C2C" w14:textId="77777777" w:rsidR="00571263" w:rsidRPr="00571263" w:rsidRDefault="00571263" w:rsidP="00571263">
      <w:pPr>
        <w:pStyle w:val="a9"/>
        <w:ind w:left="420"/>
        <w:rPr>
          <w:lang w:val="ru-RU"/>
        </w:rPr>
      </w:pPr>
      <w:r w:rsidRPr="00571263">
        <w:rPr>
          <w:rStyle w:val="Subst"/>
          <w:bCs/>
          <w:iCs/>
          <w:lang w:val="ru-RU"/>
        </w:rPr>
        <w:t>В уставе эмитента зарегистрировано наименование на иностранном языке</w:t>
      </w:r>
    </w:p>
    <w:p w14:paraId="7D5EDDC8" w14:textId="347C95A8" w:rsidR="00571263" w:rsidRDefault="00571263" w:rsidP="00571263">
      <w:pPr>
        <w:pStyle w:val="SubHeading"/>
        <w:ind w:left="420"/>
      </w:pPr>
      <w:r>
        <w:t>Наименования эмитента на иностранном языке</w:t>
      </w:r>
    </w:p>
    <w:p w14:paraId="3B6F2DC7" w14:textId="77777777" w:rsidR="00571263" w:rsidRPr="00782A36" w:rsidRDefault="00571263" w:rsidP="00571263">
      <w:pPr>
        <w:pStyle w:val="a9"/>
        <w:ind w:left="420"/>
        <w:rPr>
          <w:lang w:val="ru-RU"/>
        </w:rPr>
      </w:pPr>
      <w:r w:rsidRPr="00782A36">
        <w:rPr>
          <w:lang w:val="ru-RU"/>
        </w:rPr>
        <w:t>Наименование эмитента на иностранном языке:</w:t>
      </w:r>
      <w:r w:rsidRPr="00782A36">
        <w:rPr>
          <w:rStyle w:val="Subst"/>
          <w:bCs/>
          <w:iCs/>
          <w:lang w:val="ru-RU"/>
        </w:rPr>
        <w:t xml:space="preserve"> </w:t>
      </w:r>
      <w:r w:rsidRPr="00571263">
        <w:rPr>
          <w:rStyle w:val="Subst"/>
          <w:bCs/>
          <w:iCs/>
        </w:rPr>
        <w:t>Public</w:t>
      </w:r>
      <w:r w:rsidRPr="00782A36">
        <w:rPr>
          <w:rStyle w:val="Subst"/>
          <w:bCs/>
          <w:iCs/>
          <w:lang w:val="ru-RU"/>
        </w:rPr>
        <w:t xml:space="preserve"> </w:t>
      </w:r>
      <w:r w:rsidRPr="00571263">
        <w:rPr>
          <w:rStyle w:val="Subst"/>
          <w:bCs/>
          <w:iCs/>
        </w:rPr>
        <w:t>joint</w:t>
      </w:r>
      <w:r w:rsidRPr="00782A36">
        <w:rPr>
          <w:rStyle w:val="Subst"/>
          <w:bCs/>
          <w:iCs/>
          <w:lang w:val="ru-RU"/>
        </w:rPr>
        <w:t xml:space="preserve"> </w:t>
      </w:r>
      <w:r w:rsidRPr="00571263">
        <w:rPr>
          <w:rStyle w:val="Subst"/>
          <w:bCs/>
          <w:iCs/>
        </w:rPr>
        <w:t>stock</w:t>
      </w:r>
      <w:r w:rsidRPr="00782A36">
        <w:rPr>
          <w:rStyle w:val="Subst"/>
          <w:bCs/>
          <w:iCs/>
          <w:lang w:val="ru-RU"/>
        </w:rPr>
        <w:t xml:space="preserve"> </w:t>
      </w:r>
      <w:r w:rsidRPr="00571263">
        <w:rPr>
          <w:rStyle w:val="Subst"/>
          <w:bCs/>
          <w:iCs/>
        </w:rPr>
        <w:t>company</w:t>
      </w:r>
      <w:r w:rsidRPr="00782A36">
        <w:rPr>
          <w:rStyle w:val="Subst"/>
          <w:bCs/>
          <w:iCs/>
          <w:lang w:val="ru-RU"/>
        </w:rPr>
        <w:t xml:space="preserve"> «</w:t>
      </w:r>
      <w:r w:rsidRPr="00571263">
        <w:rPr>
          <w:rStyle w:val="Subst"/>
          <w:bCs/>
          <w:iCs/>
        </w:rPr>
        <w:t>INVEST</w:t>
      </w:r>
      <w:r w:rsidRPr="00782A36">
        <w:rPr>
          <w:rStyle w:val="Subst"/>
          <w:bCs/>
          <w:iCs/>
          <w:lang w:val="ru-RU"/>
        </w:rPr>
        <w:t>-</w:t>
      </w:r>
      <w:r w:rsidRPr="00571263">
        <w:rPr>
          <w:rStyle w:val="Subst"/>
          <w:bCs/>
          <w:iCs/>
        </w:rPr>
        <w:t>DEVELOPMENT</w:t>
      </w:r>
      <w:r w:rsidRPr="00782A36">
        <w:rPr>
          <w:rStyle w:val="Subst"/>
          <w:bCs/>
          <w:iCs/>
          <w:lang w:val="ru-RU"/>
        </w:rPr>
        <w:t>»</w:t>
      </w:r>
    </w:p>
    <w:p w14:paraId="333C0954" w14:textId="77777777" w:rsidR="00571263" w:rsidRPr="00782A36" w:rsidRDefault="00571263" w:rsidP="00571263">
      <w:pPr>
        <w:pStyle w:val="a9"/>
        <w:ind w:left="420"/>
        <w:rPr>
          <w:lang w:val="ru-RU"/>
        </w:rPr>
      </w:pPr>
    </w:p>
    <w:p w14:paraId="213EB3C9" w14:textId="77777777" w:rsidR="00571263" w:rsidRPr="00571263" w:rsidRDefault="00571263" w:rsidP="00571263">
      <w:pPr>
        <w:pStyle w:val="a9"/>
        <w:ind w:left="420"/>
        <w:rPr>
          <w:lang w:val="ru-RU"/>
        </w:rPr>
      </w:pPr>
      <w:r w:rsidRPr="00571263">
        <w:rPr>
          <w:lang w:val="ru-RU"/>
        </w:rPr>
        <w:t>Место нахождения эмитента:</w:t>
      </w:r>
      <w:r w:rsidRPr="00571263">
        <w:rPr>
          <w:rStyle w:val="Subst"/>
          <w:bCs/>
          <w:iCs/>
          <w:lang w:val="ru-RU"/>
        </w:rPr>
        <w:t xml:space="preserve"> 125040, Российская Федерация, г. Москва, Ленинградский пр-т, д. 20 стр. 1</w:t>
      </w:r>
    </w:p>
    <w:p w14:paraId="7D83D871" w14:textId="77777777" w:rsidR="00571263" w:rsidRPr="00571263" w:rsidRDefault="00571263" w:rsidP="00571263">
      <w:pPr>
        <w:pStyle w:val="a9"/>
        <w:ind w:left="420"/>
        <w:rPr>
          <w:lang w:val="ru-RU"/>
        </w:rPr>
      </w:pPr>
      <w:r w:rsidRPr="00571263">
        <w:rPr>
          <w:lang w:val="ru-RU"/>
        </w:rPr>
        <w:t>Адрес эмитента:</w:t>
      </w:r>
      <w:r w:rsidRPr="00571263">
        <w:rPr>
          <w:rStyle w:val="Subst"/>
          <w:bCs/>
          <w:iCs/>
          <w:lang w:val="ru-RU"/>
        </w:rPr>
        <w:t xml:space="preserve"> 125040, Российская Федерация, г. Москва</w:t>
      </w:r>
    </w:p>
    <w:p w14:paraId="4613709E" w14:textId="77777777" w:rsidR="00571263" w:rsidRPr="00571263" w:rsidRDefault="00571263" w:rsidP="00571263">
      <w:pPr>
        <w:pStyle w:val="a9"/>
        <w:ind w:left="420"/>
        <w:rPr>
          <w:lang w:val="ru-RU"/>
        </w:rPr>
      </w:pPr>
      <w:r w:rsidRPr="00571263">
        <w:rPr>
          <w:lang w:val="ru-RU"/>
        </w:rPr>
        <w:t>Сведения о способе создания эмитента:</w:t>
      </w:r>
      <w:r w:rsidRPr="00571263">
        <w:rPr>
          <w:lang w:val="ru-RU"/>
        </w:rPr>
        <w:br/>
      </w:r>
      <w:r w:rsidRPr="00571263">
        <w:rPr>
          <w:rStyle w:val="Subst"/>
          <w:bCs/>
          <w:iCs/>
          <w:lang w:val="ru-RU"/>
        </w:rPr>
        <w:t>создание</w:t>
      </w:r>
    </w:p>
    <w:p w14:paraId="72D44A1E" w14:textId="77777777" w:rsidR="00571263" w:rsidRPr="00782A36" w:rsidRDefault="00571263" w:rsidP="00571263">
      <w:pPr>
        <w:pStyle w:val="a9"/>
        <w:ind w:left="420"/>
        <w:rPr>
          <w:lang w:val="ru-RU"/>
        </w:rPr>
      </w:pPr>
      <w:r w:rsidRPr="00782A36">
        <w:rPr>
          <w:lang w:val="ru-RU"/>
        </w:rPr>
        <w:t>Дата создания эмитента:</w:t>
      </w:r>
      <w:r w:rsidRPr="00782A36">
        <w:rPr>
          <w:rStyle w:val="Subst"/>
          <w:bCs/>
          <w:iCs/>
          <w:lang w:val="ru-RU"/>
        </w:rPr>
        <w:t xml:space="preserve"> 17.04.2014</w:t>
      </w:r>
    </w:p>
    <w:p w14:paraId="552C503E" w14:textId="77777777" w:rsidR="00571263" w:rsidRDefault="00571263" w:rsidP="00571263">
      <w:pPr>
        <w:pStyle w:val="SubHeading"/>
        <w:ind w:left="420"/>
      </w:pPr>
      <w:r>
        <w:t>Все предшествующие наименования эмитента в течение трех последних лет, предшествующих дате окончания отчетного периода, за который составлен отчет эмитента</w:t>
      </w:r>
    </w:p>
    <w:p w14:paraId="200F315E" w14:textId="77777777" w:rsidR="00571263" w:rsidRPr="00571263" w:rsidRDefault="00571263" w:rsidP="00571263">
      <w:pPr>
        <w:pStyle w:val="a9"/>
        <w:ind w:left="420"/>
        <w:rPr>
          <w:lang w:val="ru-RU"/>
        </w:rPr>
      </w:pPr>
      <w:r w:rsidRPr="00571263">
        <w:rPr>
          <w:rStyle w:val="Subst"/>
          <w:bCs/>
          <w:iCs/>
          <w:lang w:val="ru-RU"/>
        </w:rPr>
        <w:t>Наименования эмитента в течение трех последних лет, предшествующих дате окончания отчетного периода, за который составлен отчет эмитента, не изменялись</w:t>
      </w:r>
    </w:p>
    <w:p w14:paraId="01E5AAA2" w14:textId="77777777" w:rsidR="00571263" w:rsidRPr="00571263" w:rsidRDefault="00571263" w:rsidP="00571263">
      <w:pPr>
        <w:pStyle w:val="a9"/>
        <w:ind w:left="420"/>
        <w:rPr>
          <w:lang w:val="ru-RU"/>
        </w:rPr>
      </w:pPr>
      <w:r w:rsidRPr="00571263">
        <w:rPr>
          <w:rStyle w:val="Subst"/>
          <w:bCs/>
          <w:iCs/>
          <w:lang w:val="ru-RU"/>
        </w:rPr>
        <w:t>Реорганизации эмитента в течение трех последних лет, предшествующих дате окончания отчетного периода, за который составлен отчет эмитента, не осуществлялись</w:t>
      </w:r>
    </w:p>
    <w:p w14:paraId="62CFC744" w14:textId="77777777" w:rsidR="00571263" w:rsidRPr="00571263" w:rsidRDefault="00571263" w:rsidP="00571263">
      <w:pPr>
        <w:pStyle w:val="a9"/>
        <w:ind w:left="420"/>
        <w:rPr>
          <w:lang w:val="ru-RU"/>
        </w:rPr>
      </w:pPr>
      <w:r w:rsidRPr="00571263">
        <w:rPr>
          <w:lang w:val="ru-RU"/>
        </w:rPr>
        <w:t>Основной государственный регистрационный номер (ОГРН):</w:t>
      </w:r>
      <w:r w:rsidRPr="00571263">
        <w:rPr>
          <w:rStyle w:val="Subst"/>
          <w:bCs/>
          <w:iCs/>
          <w:lang w:val="ru-RU"/>
        </w:rPr>
        <w:t xml:space="preserve"> 1147746431469</w:t>
      </w:r>
    </w:p>
    <w:p w14:paraId="53CDE9DE" w14:textId="77777777" w:rsidR="00571263" w:rsidRDefault="00571263" w:rsidP="00571263">
      <w:pPr>
        <w:pStyle w:val="a9"/>
        <w:ind w:left="420"/>
        <w:rPr>
          <w:rStyle w:val="Subst"/>
          <w:bCs/>
          <w:iCs/>
          <w:lang w:val="ru-RU"/>
        </w:rPr>
      </w:pPr>
      <w:r w:rsidRPr="00571263">
        <w:rPr>
          <w:lang w:val="ru-RU"/>
        </w:rPr>
        <w:t>ИНН:</w:t>
      </w:r>
      <w:r w:rsidRPr="00571263">
        <w:rPr>
          <w:rStyle w:val="Subst"/>
          <w:bCs/>
          <w:iCs/>
          <w:lang w:val="ru-RU"/>
        </w:rPr>
        <w:t xml:space="preserve"> 7714933728</w:t>
      </w:r>
    </w:p>
    <w:p w14:paraId="2F8EF800" w14:textId="77777777" w:rsidR="00B87142" w:rsidRPr="0043180F" w:rsidRDefault="00B87142" w:rsidP="00B87142">
      <w:pPr>
        <w:ind w:firstLine="420"/>
        <w:jc w:val="both"/>
        <w:rPr>
          <w:rFonts w:ascii="Times New Roman" w:hAnsi="Times New Roman"/>
          <w:sz w:val="22"/>
          <w:szCs w:val="22"/>
          <w:lang w:val="ru-RU"/>
        </w:rPr>
      </w:pPr>
      <w:r w:rsidRPr="0043180F">
        <w:rPr>
          <w:rFonts w:ascii="Times New Roman" w:hAnsi="Times New Roman"/>
          <w:sz w:val="22"/>
          <w:szCs w:val="22"/>
          <w:lang w:val="ru-RU"/>
        </w:rPr>
        <w:t xml:space="preserve">Основной вид деятельности Компании: финансовое посредничество. </w:t>
      </w:r>
    </w:p>
    <w:p w14:paraId="1ACCD465" w14:textId="77777777" w:rsidR="00B87142" w:rsidRPr="0043180F" w:rsidRDefault="00B87142" w:rsidP="00B87142">
      <w:pPr>
        <w:jc w:val="both"/>
        <w:rPr>
          <w:rFonts w:ascii="Times New Roman" w:hAnsi="Times New Roman"/>
          <w:sz w:val="22"/>
          <w:szCs w:val="22"/>
          <w:lang w:val="ru-RU"/>
        </w:rPr>
      </w:pPr>
    </w:p>
    <w:p w14:paraId="3EFCE99A" w14:textId="77777777" w:rsidR="00B87142" w:rsidRPr="0043180F" w:rsidRDefault="00B87142" w:rsidP="00B87142">
      <w:pPr>
        <w:ind w:firstLine="420"/>
        <w:jc w:val="both"/>
        <w:rPr>
          <w:rFonts w:ascii="Times New Roman" w:hAnsi="Times New Roman"/>
          <w:sz w:val="22"/>
          <w:szCs w:val="22"/>
          <w:lang w:val="ru-RU"/>
        </w:rPr>
      </w:pPr>
      <w:r w:rsidRPr="0043180F">
        <w:rPr>
          <w:rFonts w:ascii="Times New Roman" w:hAnsi="Times New Roman"/>
          <w:sz w:val="22"/>
          <w:szCs w:val="22"/>
          <w:lang w:val="ru-RU"/>
        </w:rPr>
        <w:t>Акционерами Компании по состоянию на 30 июня 2026 являются:</w:t>
      </w:r>
    </w:p>
    <w:p w14:paraId="079A9AA8" w14:textId="77777777" w:rsidR="00B87142" w:rsidRPr="0043180F" w:rsidRDefault="00B87142" w:rsidP="00B87142">
      <w:pPr>
        <w:jc w:val="both"/>
        <w:rPr>
          <w:rFonts w:ascii="Times New Roman" w:hAnsi="Times New Roman"/>
          <w:sz w:val="22"/>
          <w:szCs w:val="22"/>
          <w:lang w:val="ru-RU"/>
        </w:rPr>
      </w:pPr>
    </w:p>
    <w:p w14:paraId="512BCD1D" w14:textId="77777777" w:rsidR="00B87142" w:rsidRPr="0043180F" w:rsidRDefault="00B87142" w:rsidP="00B87142">
      <w:pPr>
        <w:numPr>
          <w:ilvl w:val="0"/>
          <w:numId w:val="8"/>
        </w:numPr>
        <w:spacing w:after="60"/>
        <w:ind w:left="431" w:hanging="357"/>
        <w:jc w:val="both"/>
        <w:rPr>
          <w:rFonts w:ascii="Times New Roman" w:hAnsi="Times New Roman"/>
          <w:sz w:val="22"/>
          <w:szCs w:val="22"/>
          <w:lang w:val="ru-RU" w:eastAsia="ru-RU"/>
        </w:rPr>
      </w:pPr>
      <w:r w:rsidRPr="0043180F">
        <w:rPr>
          <w:rFonts w:ascii="Times New Roman" w:hAnsi="Times New Roman"/>
          <w:sz w:val="22"/>
          <w:szCs w:val="22"/>
          <w:lang w:val="ru-RU" w:eastAsia="ru-RU"/>
        </w:rPr>
        <w:t>ЕООД «ЕСКАНА РУСИЯ», зарегистрированное в соответствии с законодательством Республики Болгария, размер доли составляет 49,34%;</w:t>
      </w:r>
    </w:p>
    <w:p w14:paraId="1868A036" w14:textId="77777777" w:rsidR="00B87142" w:rsidRPr="0043180F" w:rsidRDefault="00B87142" w:rsidP="00B87142">
      <w:pPr>
        <w:numPr>
          <w:ilvl w:val="0"/>
          <w:numId w:val="8"/>
        </w:numPr>
        <w:spacing w:after="60"/>
        <w:ind w:left="431" w:hanging="357"/>
        <w:jc w:val="both"/>
        <w:rPr>
          <w:rFonts w:ascii="Times New Roman" w:hAnsi="Times New Roman"/>
          <w:sz w:val="22"/>
          <w:szCs w:val="22"/>
          <w:lang w:val="ru-RU" w:eastAsia="ru-RU"/>
        </w:rPr>
      </w:pPr>
      <w:r w:rsidRPr="0043180F">
        <w:rPr>
          <w:rFonts w:ascii="Times New Roman" w:hAnsi="Times New Roman"/>
          <w:sz w:val="22"/>
          <w:szCs w:val="22"/>
          <w:lang w:val="ru-RU" w:eastAsia="ru-RU"/>
        </w:rPr>
        <w:t>АД «НЕО ЛОНДОН КАПИТАЛ», зарегистрированное в соответствии с законодательством Республики Болгария, размер доли составляет 30,73%;</w:t>
      </w:r>
    </w:p>
    <w:p w14:paraId="00D706D2" w14:textId="77777777" w:rsidR="00B87142" w:rsidRPr="0043180F" w:rsidRDefault="00B87142" w:rsidP="00B87142">
      <w:pPr>
        <w:numPr>
          <w:ilvl w:val="0"/>
          <w:numId w:val="8"/>
        </w:numPr>
        <w:spacing w:after="60"/>
        <w:ind w:left="431" w:hanging="357"/>
        <w:jc w:val="both"/>
        <w:rPr>
          <w:rFonts w:ascii="Times New Roman" w:hAnsi="Times New Roman"/>
          <w:sz w:val="22"/>
          <w:szCs w:val="22"/>
          <w:lang w:val="ru-RU" w:eastAsia="ru-RU"/>
        </w:rPr>
      </w:pPr>
      <w:r w:rsidRPr="0043180F">
        <w:rPr>
          <w:rFonts w:ascii="Times New Roman" w:hAnsi="Times New Roman"/>
          <w:sz w:val="22"/>
          <w:szCs w:val="22"/>
          <w:lang w:val="ru-RU" w:eastAsia="ru-RU"/>
        </w:rPr>
        <w:t>ООО «АНТИК ТУРС», зарегистрированное в соответствии с законодательством Российской Федерации, размер доли составляет 14,98%;</w:t>
      </w:r>
    </w:p>
    <w:p w14:paraId="542D598A" w14:textId="77777777" w:rsidR="00B87142" w:rsidRPr="0043180F" w:rsidRDefault="00B87142" w:rsidP="00B87142">
      <w:pPr>
        <w:numPr>
          <w:ilvl w:val="0"/>
          <w:numId w:val="8"/>
        </w:numPr>
        <w:spacing w:after="60"/>
        <w:ind w:left="431" w:hanging="357"/>
        <w:jc w:val="both"/>
        <w:rPr>
          <w:rFonts w:ascii="Times New Roman" w:hAnsi="Times New Roman"/>
          <w:sz w:val="22"/>
          <w:szCs w:val="22"/>
          <w:lang w:val="ru-RU" w:eastAsia="ru-RU"/>
        </w:rPr>
      </w:pPr>
      <w:r w:rsidRPr="0043180F">
        <w:rPr>
          <w:rFonts w:ascii="Times New Roman" w:hAnsi="Times New Roman"/>
          <w:sz w:val="22"/>
          <w:szCs w:val="22"/>
          <w:lang w:val="ru-RU" w:eastAsia="ru-RU"/>
        </w:rPr>
        <w:t>ООО «БОЛГАРИЯ ЭЙР», зарегистрированное в соответствии с законодательством Российской Федерации, размер доли составляет 2,87%;</w:t>
      </w:r>
    </w:p>
    <w:p w14:paraId="6AD0E643" w14:textId="77777777" w:rsidR="00B87142" w:rsidRPr="0043180F" w:rsidRDefault="00B87142" w:rsidP="00B87142">
      <w:pPr>
        <w:numPr>
          <w:ilvl w:val="0"/>
          <w:numId w:val="8"/>
        </w:numPr>
        <w:spacing w:after="60"/>
        <w:ind w:left="431" w:hanging="357"/>
        <w:jc w:val="both"/>
        <w:rPr>
          <w:rFonts w:ascii="Times New Roman" w:hAnsi="Times New Roman"/>
          <w:sz w:val="22"/>
          <w:szCs w:val="22"/>
          <w:lang w:val="ru-RU" w:eastAsia="ru-RU"/>
        </w:rPr>
      </w:pPr>
      <w:r w:rsidRPr="0043180F">
        <w:rPr>
          <w:rFonts w:ascii="Times New Roman" w:hAnsi="Times New Roman"/>
          <w:sz w:val="22"/>
          <w:szCs w:val="22"/>
          <w:lang w:val="ru-RU" w:eastAsia="ru-RU"/>
        </w:rPr>
        <w:t>Небанковская кредитная организация ЗАО «Национальный расчетный депозитарий», размер доли составляет 2,08 %.</w:t>
      </w:r>
    </w:p>
    <w:p w14:paraId="2F49CD55" w14:textId="77777777" w:rsidR="00B87142" w:rsidRPr="00571263" w:rsidRDefault="00B87142" w:rsidP="00571263">
      <w:pPr>
        <w:pStyle w:val="a9"/>
        <w:ind w:left="420"/>
        <w:rPr>
          <w:lang w:val="ru-RU"/>
        </w:rPr>
      </w:pPr>
    </w:p>
    <w:p w14:paraId="7B5EAB94" w14:textId="7E8273AD" w:rsidR="00571263" w:rsidRPr="00571263" w:rsidRDefault="00571263" w:rsidP="00571263">
      <w:pPr>
        <w:pStyle w:val="a9"/>
        <w:ind w:left="420"/>
        <w:rPr>
          <w:lang w:val="ru-RU"/>
        </w:rPr>
      </w:pPr>
      <w:r w:rsidRPr="00571263">
        <w:rPr>
          <w:lang w:val="ru-RU"/>
        </w:rPr>
        <w:t>Краткое описание финансово-хозяйственной деятельности, операционных сегментов и географии осуществления финансово-хозяйственной деятельности эмитента:</w:t>
      </w:r>
      <w:r w:rsidRPr="00571263">
        <w:rPr>
          <w:lang w:val="ru-RU"/>
        </w:rPr>
        <w:br/>
      </w:r>
      <w:r w:rsidRPr="0033234F">
        <w:rPr>
          <w:rStyle w:val="Subst"/>
          <w:b w:val="0"/>
          <w:iCs/>
          <w:lang w:val="ru-RU"/>
        </w:rPr>
        <w:t>Группа выделяет два географических сегмента исходя из регионов деятельности: Российская</w:t>
      </w:r>
      <w:r w:rsidRPr="0033234F">
        <w:rPr>
          <w:rStyle w:val="Subst"/>
          <w:b w:val="0"/>
          <w:iCs/>
          <w:lang w:val="ru-RU"/>
        </w:rPr>
        <w:br/>
        <w:t xml:space="preserve">Федерация и Республика Болгария. </w:t>
      </w:r>
      <w:r w:rsidRPr="0033234F">
        <w:rPr>
          <w:rStyle w:val="Subst"/>
          <w:b w:val="0"/>
          <w:iCs/>
          <w:lang w:val="ru-RU"/>
        </w:rPr>
        <w:br/>
        <w:t>Краткая характеристика группы эмитента:</w:t>
      </w:r>
      <w:r w:rsidRPr="0033234F">
        <w:rPr>
          <w:rStyle w:val="Subst"/>
          <w:b w:val="0"/>
          <w:iCs/>
          <w:lang w:val="ru-RU"/>
        </w:rPr>
        <w:br/>
        <w:t>Компания имеет контролирующие доли владения в следующих дочерних организациях:</w:t>
      </w:r>
      <w:r w:rsidRPr="0033234F">
        <w:rPr>
          <w:rStyle w:val="Subst"/>
          <w:b w:val="0"/>
          <w:iCs/>
          <w:lang w:val="ru-RU"/>
        </w:rPr>
        <w:br/>
        <w:t>1. ООО «ИНВЕСТ КЭПИТАЛ», зарегистрированное в соответствии с законодательством</w:t>
      </w:r>
      <w:r w:rsidRPr="0033234F">
        <w:rPr>
          <w:rStyle w:val="Subst"/>
          <w:b w:val="0"/>
          <w:iCs/>
          <w:lang w:val="ru-RU"/>
        </w:rPr>
        <w:br/>
        <w:t>Российской Федерации – 100% доля участия. Основным видом деятельности является</w:t>
      </w:r>
      <w:r w:rsidRPr="0033234F">
        <w:rPr>
          <w:rStyle w:val="Subst"/>
          <w:b w:val="0"/>
          <w:iCs/>
          <w:lang w:val="ru-RU"/>
        </w:rPr>
        <w:br/>
        <w:t>управление ценными бумагами.</w:t>
      </w:r>
      <w:r w:rsidRPr="0033234F">
        <w:rPr>
          <w:rStyle w:val="Subst"/>
          <w:b w:val="0"/>
          <w:iCs/>
          <w:lang w:val="ru-RU"/>
        </w:rPr>
        <w:br/>
        <w:t>2. ЕООД «ГОЛФ ПЛЮС», зарегистрированное в соответствии с законодательством Республики</w:t>
      </w:r>
      <w:r w:rsidRPr="0033234F">
        <w:rPr>
          <w:rStyle w:val="Subst"/>
          <w:b w:val="0"/>
          <w:iCs/>
          <w:lang w:val="ru-RU"/>
        </w:rPr>
        <w:br/>
        <w:t>Болгария - доля участия по состоянию  на 30 июня 2023 года -81,57%. Основным видом</w:t>
      </w:r>
      <w:r w:rsidRPr="00571263">
        <w:rPr>
          <w:rStyle w:val="Subst"/>
          <w:bCs/>
          <w:iCs/>
          <w:lang w:val="ru-RU"/>
        </w:rPr>
        <w:t xml:space="preserve"> </w:t>
      </w:r>
      <w:r w:rsidRPr="00571263">
        <w:rPr>
          <w:rStyle w:val="Subst"/>
          <w:bCs/>
          <w:iCs/>
          <w:lang w:val="ru-RU"/>
        </w:rPr>
        <w:lastRenderedPageBreak/>
        <w:t>деятельности является строительство и эксплуатация спортивных</w:t>
      </w:r>
      <w:r w:rsidRPr="00571263">
        <w:rPr>
          <w:rStyle w:val="Subst"/>
          <w:bCs/>
          <w:iCs/>
          <w:lang w:val="ru-RU"/>
        </w:rPr>
        <w:br/>
        <w:t>объектов и сооружений, гольф полей, стадионов.</w:t>
      </w:r>
      <w:r w:rsidRPr="00571263">
        <w:rPr>
          <w:rStyle w:val="Subst"/>
          <w:bCs/>
          <w:iCs/>
          <w:lang w:val="ru-RU"/>
        </w:rPr>
        <w:br/>
        <w:t>3. АД «Шабла Марина», зарегистрированное в соответствии с законодательством Республики</w:t>
      </w:r>
      <w:r w:rsidRPr="00571263">
        <w:rPr>
          <w:rStyle w:val="Subst"/>
          <w:bCs/>
          <w:iCs/>
          <w:lang w:val="ru-RU"/>
        </w:rPr>
        <w:br/>
        <w:t>Болгария - доля участия по состоянию на 30 июня 2023 года  - 53%</w:t>
      </w:r>
      <w:r w:rsidRPr="00571263">
        <w:rPr>
          <w:rStyle w:val="Subst"/>
          <w:bCs/>
          <w:iCs/>
          <w:lang w:val="ru-RU"/>
        </w:rPr>
        <w:br/>
        <w:t>(косвенная доля участия через дочернюю организацию ЕООД «ГОЛФ ПЛЮС»). Основным</w:t>
      </w:r>
      <w:r w:rsidRPr="00571263">
        <w:rPr>
          <w:rStyle w:val="Subst"/>
          <w:bCs/>
          <w:iCs/>
          <w:lang w:val="ru-RU"/>
        </w:rPr>
        <w:br/>
        <w:t>видом деятельности является подготовка строительства пристани для яхт, спортивных объектов.</w:t>
      </w:r>
      <w:r w:rsidRPr="00571263">
        <w:rPr>
          <w:rStyle w:val="Subst"/>
          <w:bCs/>
          <w:iCs/>
          <w:lang w:val="ru-RU"/>
        </w:rPr>
        <w:br/>
        <w:t>Общее число организаций, составляющих группу эмитента: 3</w:t>
      </w:r>
      <w:r w:rsidRPr="00571263">
        <w:rPr>
          <w:rStyle w:val="Subst"/>
          <w:bCs/>
          <w:iCs/>
          <w:lang w:val="ru-RU"/>
        </w:rPr>
        <w:br/>
        <w:t>Информация о личных законах организаций, входящих в группу эмитента:</w:t>
      </w:r>
      <w:r w:rsidRPr="00571263">
        <w:rPr>
          <w:rStyle w:val="Subst"/>
          <w:bCs/>
          <w:iCs/>
          <w:lang w:val="ru-RU"/>
        </w:rPr>
        <w:br/>
        <w:t>право страны, где эта организация учреждена.</w:t>
      </w:r>
    </w:p>
    <w:p w14:paraId="077C895C" w14:textId="77777777" w:rsidR="00571263" w:rsidRDefault="00571263" w:rsidP="00571263">
      <w:pPr>
        <w:pStyle w:val="SubHeading"/>
        <w:ind w:left="420"/>
      </w:pPr>
      <w:r>
        <w:t>Иные ограничения, связанные с участием в уставном капитале эмитента, установленные его уставом</w:t>
      </w:r>
    </w:p>
    <w:p w14:paraId="4FAE474B" w14:textId="77777777" w:rsidR="00571263" w:rsidRPr="00571263" w:rsidRDefault="00571263" w:rsidP="00571263">
      <w:pPr>
        <w:pStyle w:val="a9"/>
        <w:ind w:left="420"/>
        <w:rPr>
          <w:lang w:val="ru-RU"/>
        </w:rPr>
      </w:pPr>
      <w:r w:rsidRPr="00571263">
        <w:rPr>
          <w:rStyle w:val="Subst"/>
          <w:bCs/>
          <w:iCs/>
          <w:lang w:val="ru-RU"/>
        </w:rPr>
        <w:t>Ограничений на участие в уставном капитале эмитента нет</w:t>
      </w:r>
    </w:p>
    <w:p w14:paraId="3E9F65D2" w14:textId="1CA624C4" w:rsidR="005A4CF0" w:rsidRDefault="00000000" w:rsidP="00406A19">
      <w:pPr>
        <w:pStyle w:val="4"/>
        <w:numPr>
          <w:ilvl w:val="1"/>
          <w:numId w:val="7"/>
        </w:numPr>
        <w:rPr>
          <w:lang w:val="ru-RU"/>
        </w:rPr>
      </w:pPr>
      <w:bookmarkStart w:id="4" w:name="_Toc239424405"/>
      <w:r w:rsidRPr="009068C9">
        <w:rPr>
          <w:lang w:val="ru-RU"/>
        </w:rPr>
        <w:t>Сведения о положении эмитента в отрасли</w:t>
      </w:r>
      <w:bookmarkEnd w:id="4"/>
    </w:p>
    <w:p w14:paraId="35D0DD85" w14:textId="77777777" w:rsidR="00406A19" w:rsidRPr="00406A19" w:rsidRDefault="00406A19" w:rsidP="00406A19">
      <w:pPr>
        <w:ind w:firstLine="420"/>
        <w:jc w:val="both"/>
        <w:rPr>
          <w:rStyle w:val="Subst"/>
          <w:b w:val="0"/>
          <w:bCs/>
          <w:i w:val="0"/>
          <w:iCs/>
          <w:lang w:val="ru-RU"/>
        </w:rPr>
      </w:pPr>
      <w:r w:rsidRPr="00406A19">
        <w:rPr>
          <w:rStyle w:val="Subst"/>
          <w:b w:val="0"/>
          <w:bCs/>
          <w:i w:val="0"/>
          <w:iCs/>
          <w:lang w:val="ru-RU"/>
        </w:rPr>
        <w:t xml:space="preserve">В составе инвестиционной недвижимости по состоянию на 31 декабря 2025 и 30 июня 2026 года отражены площади земельных участков, которые Группа удерживает с целью получения выгоды от прироста стоимости недвижимости, в том числе, земельные участки, расположенные в Республике Болгария (г. Банско, обл. Благоевград - 370 641 кв. м, с. Тюленово, Община Шабла – 383 700 кв. м), земельные участки общей площадью 108 640 кв. м, расположенные в Российской Федерации (Республика Татарстан, г. Казань). </w:t>
      </w:r>
    </w:p>
    <w:p w14:paraId="213CB137" w14:textId="77777777" w:rsidR="0033234F" w:rsidRPr="0033234F" w:rsidRDefault="0033234F" w:rsidP="00406A19">
      <w:pPr>
        <w:ind w:firstLine="200"/>
        <w:jc w:val="both"/>
        <w:rPr>
          <w:rStyle w:val="Subst"/>
          <w:b w:val="0"/>
          <w:bCs/>
          <w:i w:val="0"/>
          <w:iCs/>
          <w:lang w:val="ru-RU"/>
        </w:rPr>
      </w:pPr>
      <w:r w:rsidRPr="0033234F">
        <w:rPr>
          <w:rStyle w:val="Subst"/>
          <w:b w:val="0"/>
          <w:bCs/>
          <w:i w:val="0"/>
          <w:iCs/>
          <w:lang w:val="ru-RU"/>
        </w:rPr>
        <w:t>Эмитент имеет в собственности следующее  недвижимое имущество в г. Казани Республика Татарстан:</w:t>
      </w:r>
      <w:r w:rsidRPr="0033234F">
        <w:rPr>
          <w:rStyle w:val="Subst"/>
          <w:b w:val="0"/>
          <w:bCs/>
          <w:i w:val="0"/>
          <w:iCs/>
          <w:lang w:val="ru-RU"/>
        </w:rPr>
        <w:br/>
        <w:t>- земельный участок  с кадастровым № 16:50:060102:3107 площадью 90 000 квадратных метров, расположенный по адресу: Республика Татарстан, г. Казань, , категория земельного участка – земли населенных пунктов. Объект расположен в восточной части г. Казань на удалении 7,5 км от центра города в районе Советсткий, самом большом по численности населения в городе. Объект имеет благоприятное окружение для реализации жилого проекта. В ближайшем окружении находятся конно-спортивный комплекс МКСК "Казань", многоэтажная жилая застройка, крупные ТЦ, продуктовые и строительные гипермаркеты. В настоящее время Обществом рассматриваются 4 сценария развития участка с различной этажностью и плотностью:</w:t>
      </w:r>
      <w:r w:rsidRPr="0033234F">
        <w:rPr>
          <w:rStyle w:val="Subst"/>
          <w:b w:val="0"/>
          <w:bCs/>
          <w:i w:val="0"/>
          <w:iCs/>
          <w:lang w:val="ru-RU"/>
        </w:rPr>
        <w:br/>
        <w:t>- краткосрочные сценарии (1,2) могут быть реализованы уже сейчас, а именно сценарий 1(этажность 20), NPV 696 804 тыс. руб., IRR 44,28% . Это сценарий с этажностью 20 этажей, плотностью застройки 19 000 кв. м/га.  и сценарий 2 (этажность 28), NPV 753 114 тыс. руб., IRR 44,70%. Наиболее привлекательным сценарием признается застройка в 28 этажей, так как потенциальная стоимость участка составить 83 679 тыс. руб за 1 га. Долгосрочные сценарии развития данного проекта предусматривают реализацию после 2027 года. По состоянию на дату составления отчета земельный участок не застроен и не используется.</w:t>
      </w:r>
    </w:p>
    <w:p w14:paraId="30675623" w14:textId="77777777" w:rsidR="0033234F" w:rsidRPr="0033234F" w:rsidRDefault="0033234F" w:rsidP="0033234F">
      <w:pPr>
        <w:ind w:left="200"/>
        <w:jc w:val="both"/>
        <w:rPr>
          <w:rStyle w:val="Subst"/>
          <w:b w:val="0"/>
          <w:bCs/>
          <w:i w:val="0"/>
          <w:iCs/>
          <w:lang w:val="ru-RU"/>
        </w:rPr>
      </w:pPr>
      <w:r w:rsidRPr="0033234F">
        <w:rPr>
          <w:rStyle w:val="Subst"/>
          <w:b w:val="0"/>
          <w:bCs/>
          <w:i w:val="0"/>
          <w:iCs/>
          <w:lang w:val="ru-RU"/>
        </w:rPr>
        <w:t xml:space="preserve">- земельный участок  с кадастровым № 16:50:011134:39 площадью 14 640 квадратных метров, расположенный по адресу: Республика Татарстан, г. Казань, Вахитовский район, ул.    Петербургская (литер А), категория земельного участка – земли населенных пунктов. </w:t>
      </w:r>
      <w:r w:rsidRPr="0033234F">
        <w:rPr>
          <w:rStyle w:val="Subst"/>
          <w:b w:val="0"/>
          <w:bCs/>
          <w:i w:val="0"/>
          <w:iCs/>
          <w:lang w:val="ru-RU"/>
        </w:rPr>
        <w:br/>
        <w:t>Вахитовский район - современный центр города, где архитектурные решения зданий имеют смесь западных и восточных стилей, сохраненные и реставрированные исторические постройки соседствуют с ультрасовременными зданиями клубов, ресторанов, торговых центров и новых элитных жилых домов, которые населяют в основном состоятельные бизнесмены с семьями. Проект застройки участка на сегодняшний день не соответствует изменившейся градостроительной концепции застройки города Казани. Участок не застроен и не используется владельцем.</w:t>
      </w:r>
    </w:p>
    <w:p w14:paraId="07603750" w14:textId="77777777" w:rsidR="0033234F" w:rsidRPr="0033234F" w:rsidRDefault="0033234F" w:rsidP="0033234F">
      <w:pPr>
        <w:ind w:left="200"/>
        <w:jc w:val="both"/>
        <w:rPr>
          <w:rStyle w:val="Subst"/>
          <w:b w:val="0"/>
          <w:bCs/>
          <w:iCs/>
          <w:lang w:val="ru-RU"/>
        </w:rPr>
      </w:pPr>
      <w:r w:rsidRPr="0033234F">
        <w:rPr>
          <w:rStyle w:val="Subst"/>
          <w:b w:val="0"/>
          <w:bCs/>
          <w:i w:val="0"/>
          <w:iCs/>
          <w:lang w:val="ru-RU"/>
        </w:rPr>
        <w:t xml:space="preserve"> Наиболее перспективными в плане скорейшей реализации проекта является проект на земельном участке -  с кадастровым № 16:50:011408:419, 420 общей площадью 4 000 квадратных метров, расположенный по адресу: Республика Татарстан, г. Казань, Вахитовский район, ул. Спартаковская, категория земельного участка – земли населенных пунктов, разрешенное использование -  многоквартирные жилые дома с использованием первых этажей под объекты социально-культурного  и делового назначения. на этом участке планируется возведение жилого комплекса класса бизнес  с общей площадью застройки 7 665,3 кв.  м, с площадью подземных этажей – 4 422,3 кв. м., количеством парковочных мест – 107 подземных и 10 надземных. Площадь озеленения – 1 358,68 кв. м. Первые этажи здания предназначены для размещения офисных помещений, площадью 2 482,6 кв.  м. Общая площадь жилой застройки – 5 182,7 кв. м.  Этот проект получил согласование Управления архитектуры и градостроительства г. Казани  архитектурно-градостроительного облика объекта застройки для дальнейшего проектирования. </w:t>
      </w:r>
      <w:r w:rsidRPr="0033234F">
        <w:rPr>
          <w:rStyle w:val="Subst"/>
          <w:b w:val="0"/>
          <w:bCs/>
          <w:i w:val="0"/>
          <w:iCs/>
          <w:lang w:val="ru-RU"/>
        </w:rPr>
        <w:br/>
        <w:t xml:space="preserve">Строительный комплекс  Республики Татарстан стал в 2025 году одним из локомотивов  экономики </w:t>
      </w:r>
      <w:r w:rsidRPr="0033234F">
        <w:rPr>
          <w:rStyle w:val="Subst"/>
          <w:b w:val="0"/>
          <w:bCs/>
          <w:i w:val="0"/>
          <w:iCs/>
          <w:lang w:val="ru-RU"/>
        </w:rPr>
        <w:lastRenderedPageBreak/>
        <w:t xml:space="preserve">республики.. </w:t>
      </w:r>
      <w:r w:rsidRPr="0033234F">
        <w:rPr>
          <w:rStyle w:val="Subst"/>
          <w:b w:val="0"/>
          <w:bCs/>
          <w:iCs/>
          <w:lang w:val="ru-RU"/>
        </w:rPr>
        <w:t>Так, доля строительного комплекса в валовом региональном продукте составила более 7%. Объем работ по виду деятельности «Строительство» составил свыше 1 трлн рублей в сопоставимых ценах. Татарстан — один из регионов-лидеров по жилищному строительству. </w:t>
      </w:r>
    </w:p>
    <w:p w14:paraId="1136AD31" w14:textId="77777777" w:rsidR="0033234F" w:rsidRPr="0033234F" w:rsidRDefault="0033234F" w:rsidP="0033234F">
      <w:pPr>
        <w:ind w:left="200"/>
        <w:jc w:val="both"/>
        <w:rPr>
          <w:rStyle w:val="Subst"/>
          <w:b w:val="0"/>
          <w:bCs/>
          <w:iCs/>
          <w:lang w:val="ru-RU"/>
        </w:rPr>
      </w:pPr>
      <w:r w:rsidRPr="0033234F">
        <w:rPr>
          <w:rStyle w:val="Subst"/>
          <w:b w:val="0"/>
          <w:bCs/>
          <w:iCs/>
          <w:lang w:val="ru-RU"/>
        </w:rPr>
        <w:t>«Республика Татарстан занимает первое место по объему введенного жилья по Приволжскому федеральному округу. Более 37% введенного в Татарстане жилья приходится на город Казань. Всего за последние пять лет в городе Казани введено в эксплуатацию почти 6,2 млн квадратных метров жилья.</w:t>
      </w:r>
    </w:p>
    <w:p w14:paraId="799EDBF5" w14:textId="77777777" w:rsidR="0033234F" w:rsidRPr="0033234F" w:rsidRDefault="0033234F" w:rsidP="0033234F">
      <w:pPr>
        <w:ind w:left="200"/>
        <w:jc w:val="both"/>
        <w:rPr>
          <w:rStyle w:val="Subst"/>
          <w:b w:val="0"/>
          <w:bCs/>
          <w:iCs/>
          <w:lang w:val="ru-RU"/>
        </w:rPr>
      </w:pPr>
      <w:r w:rsidRPr="0033234F">
        <w:rPr>
          <w:rStyle w:val="Subst"/>
          <w:b w:val="0"/>
          <w:bCs/>
          <w:iCs/>
          <w:lang w:val="ru-RU"/>
        </w:rPr>
        <w:t>Лидерство в рейтинге разделили  два казанских застройщика:</w:t>
      </w:r>
    </w:p>
    <w:p w14:paraId="5E6937D2" w14:textId="77777777" w:rsidR="0033234F" w:rsidRPr="0033234F" w:rsidRDefault="0033234F" w:rsidP="0033234F">
      <w:pPr>
        <w:ind w:left="168"/>
        <w:jc w:val="both"/>
        <w:rPr>
          <w:rStyle w:val="Subst"/>
          <w:b w:val="0"/>
          <w:bCs/>
          <w:i w:val="0"/>
          <w:iCs/>
          <w:lang w:val="ru-RU"/>
        </w:rPr>
      </w:pPr>
      <w:r w:rsidRPr="0033234F">
        <w:rPr>
          <w:rStyle w:val="Subst"/>
          <w:b w:val="0"/>
          <w:bCs/>
          <w:iCs/>
          <w:lang w:val="ru-RU"/>
        </w:rPr>
        <w:t>Первый — «Суварстроит». Компания работает на рынке с 2010 года и является лидером по объемам застройки, занимая 11,7% всего рынка. Застройщик специализируется на возведении жилых комплексов комфорт- и бизнес-класса. Среди реализованных проектов — ЖК «Барселона», «Палитра», «Созвездие», «Столичный», «Залесный Сити», а также комплексный район «Суварово». Особенностью реализации каждого проекта застройщика является наличие развитой социальной инфраструктуры и комфортной городской среды. Сильной неконкурентной особенностью проектов этого застройщика является удаленность ЖК от центра города и отсутствие транспортной доступности.</w:t>
      </w:r>
    </w:p>
    <w:p w14:paraId="058F49D6" w14:textId="77777777" w:rsidR="0033234F" w:rsidRPr="0033234F" w:rsidRDefault="0033234F" w:rsidP="0033234F">
      <w:pPr>
        <w:ind w:left="200"/>
        <w:jc w:val="both"/>
        <w:rPr>
          <w:rStyle w:val="Subst"/>
          <w:b w:val="0"/>
          <w:bCs/>
          <w:iCs/>
          <w:lang w:val="ru-RU"/>
        </w:rPr>
      </w:pPr>
      <w:r w:rsidRPr="0033234F">
        <w:rPr>
          <w:rStyle w:val="Subst"/>
          <w:b w:val="0"/>
          <w:bCs/>
          <w:iCs/>
          <w:lang w:val="ru-RU"/>
        </w:rPr>
        <w:t>Также первое место рейтинга застройщиков разделяет компания «Ак Барс Дом». Она была основана в 2008 году и занимается строительством жилых комплексов комфорт- и бизнес-класса преимущественно в Советском, Вахитовском и Приволжском районах столицы Татарстана. возведенные застройщиком. ЖК — «Казань XXI век», «</w:t>
      </w:r>
      <w:hyperlink r:id="rId8" w:tgtFrame="_blank" w:history="1">
        <w:r w:rsidRPr="0033234F">
          <w:rPr>
            <w:rStyle w:val="Subst"/>
            <w:b w:val="0"/>
            <w:bCs/>
            <w:iCs/>
            <w:lang w:val="ru-RU"/>
          </w:rPr>
          <w:t>Солнечный город»,</w:t>
        </w:r>
      </w:hyperlink>
      <w:r w:rsidRPr="0033234F">
        <w:rPr>
          <w:rStyle w:val="Subst"/>
          <w:b w:val="0"/>
          <w:bCs/>
          <w:iCs/>
          <w:lang w:val="ru-RU"/>
        </w:rPr>
        <w:t> «Тулпар». Всего за время работы компания построила более 1,6 млн квадратных метров недвижимости. Она занимает второе место по доле на рынке с 7,6%. Однако одной из главных проблем застройщика является инфраструктура, застройщик уплотняя застройку жилыми домами превращает их, по мнению жителей в каменные джунгли без доступной и удобной инфраструктуры. Также у «Ак Барс Дома» были задержки при строительстве и сдаче жилья.</w:t>
      </w:r>
    </w:p>
    <w:p w14:paraId="65104259" w14:textId="77777777" w:rsidR="0033234F" w:rsidRPr="0033234F" w:rsidRDefault="0033234F" w:rsidP="0033234F">
      <w:pPr>
        <w:ind w:left="200"/>
        <w:jc w:val="both"/>
        <w:rPr>
          <w:rStyle w:val="Subst"/>
          <w:b w:val="0"/>
          <w:bCs/>
          <w:iCs/>
          <w:lang w:val="ru-RU"/>
        </w:rPr>
      </w:pPr>
      <w:r w:rsidRPr="0033234F">
        <w:rPr>
          <w:rStyle w:val="Subst"/>
          <w:b w:val="0"/>
          <w:bCs/>
          <w:iCs/>
          <w:lang w:val="ru-RU"/>
        </w:rPr>
        <w:t>СМУ-88 - компания появилась на казанском рынке недвижимости в 2016 году, а уже спустя год началось строительство жилого комплекса «Пять звёзд». С тех пор застройщик построил десять ЖК, среди которых известны ЖК RICHMOND, </w:t>
      </w:r>
      <w:hyperlink r:id="rId9" w:tgtFrame="_blank" w:history="1">
        <w:r w:rsidRPr="0033234F">
          <w:rPr>
            <w:rStyle w:val="Subst"/>
            <w:b w:val="0"/>
            <w:bCs/>
            <w:iCs/>
            <w:lang w:val="ru-RU"/>
          </w:rPr>
          <w:t>Dubrava 2.0</w:t>
        </w:r>
      </w:hyperlink>
      <w:r w:rsidRPr="0033234F">
        <w:rPr>
          <w:rStyle w:val="Subst"/>
          <w:b w:val="0"/>
          <w:bCs/>
          <w:iCs/>
          <w:lang w:val="ru-RU"/>
        </w:rPr>
        <w:t xml:space="preserve">, «Малиновка» и элитный Atlantis Deluxe, где предлагаются одни из наиболее дорогостоящих квартир в городе. Согласно официальным данным Единого реестра застройщиков, компания владеет долей рынка новостроек в размере 5,59%, что равно пятому месту. </w:t>
      </w:r>
    </w:p>
    <w:p w14:paraId="3BCE4598" w14:textId="77777777" w:rsidR="0033234F" w:rsidRPr="0033234F" w:rsidRDefault="0033234F" w:rsidP="0033234F">
      <w:pPr>
        <w:ind w:left="200"/>
        <w:jc w:val="both"/>
        <w:rPr>
          <w:rStyle w:val="Subst"/>
          <w:b w:val="0"/>
          <w:bCs/>
          <w:iCs/>
          <w:lang w:val="ru-RU"/>
        </w:rPr>
      </w:pPr>
      <w:r w:rsidRPr="0033234F">
        <w:rPr>
          <w:rStyle w:val="Subst"/>
          <w:b w:val="0"/>
          <w:bCs/>
          <w:iCs/>
          <w:lang w:val="ru-RU"/>
        </w:rPr>
        <w:t>Далее в рейтинге идет компания-застройщик «Талан», основанная в 2002 году. Она также возводит жилую и коммерческую недвижимость в Казани и республике.</w:t>
      </w:r>
    </w:p>
    <w:p w14:paraId="7350BC52" w14:textId="77777777" w:rsidR="0033234F" w:rsidRPr="0033234F" w:rsidRDefault="0033234F" w:rsidP="0033234F">
      <w:pPr>
        <w:ind w:left="200"/>
        <w:jc w:val="both"/>
        <w:rPr>
          <w:rStyle w:val="Subst"/>
          <w:b w:val="0"/>
          <w:bCs/>
          <w:iCs/>
          <w:lang w:val="ru-RU"/>
        </w:rPr>
      </w:pPr>
      <w:r w:rsidRPr="0033234F">
        <w:rPr>
          <w:rStyle w:val="Subst"/>
          <w:b w:val="0"/>
          <w:bCs/>
          <w:iCs/>
          <w:lang w:val="ru-RU"/>
        </w:rPr>
        <w:t>Среди проектов застройщика — ЖК «Центр городской жизни Притяжение». ЖК «Премьер-квартал на набережной», ЖК «Современный квартал Сердце города» — все они располагаются в Набережных Челнах.</w:t>
      </w:r>
    </w:p>
    <w:p w14:paraId="7B558966" w14:textId="77777777" w:rsidR="0033234F" w:rsidRPr="0033234F" w:rsidRDefault="0033234F" w:rsidP="0033234F">
      <w:pPr>
        <w:ind w:left="200"/>
        <w:jc w:val="both"/>
        <w:rPr>
          <w:rStyle w:val="Subst"/>
          <w:b w:val="0"/>
          <w:bCs/>
          <w:iCs/>
          <w:lang w:val="ru-RU"/>
        </w:rPr>
      </w:pPr>
      <w:r w:rsidRPr="0033234F">
        <w:rPr>
          <w:rStyle w:val="Subst"/>
          <w:b w:val="0"/>
          <w:bCs/>
          <w:iCs/>
          <w:lang w:val="ru-RU"/>
        </w:rPr>
        <w:t>Согласно официальным данным Единого реестра застройщиков, компания владеет долей рынка новостроек в размере 4,01%. По этому показателю она занимает предпоследнее место в рейтинге.</w:t>
      </w:r>
    </w:p>
    <w:p w14:paraId="1B8518C0" w14:textId="77777777" w:rsidR="0033234F" w:rsidRPr="0033234F" w:rsidRDefault="0033234F" w:rsidP="0033234F">
      <w:pPr>
        <w:ind w:left="200"/>
        <w:jc w:val="both"/>
        <w:rPr>
          <w:rStyle w:val="Subst"/>
          <w:b w:val="0"/>
          <w:bCs/>
          <w:iCs/>
          <w:lang w:val="ru-RU"/>
        </w:rPr>
      </w:pPr>
      <w:r w:rsidRPr="0033234F">
        <w:rPr>
          <w:rStyle w:val="Subst"/>
          <w:b w:val="0"/>
          <w:bCs/>
          <w:iCs/>
          <w:lang w:val="ru-RU"/>
        </w:rPr>
        <w:t xml:space="preserve">Ввиду отсутствия построенных объектов и строительной деятельности компании Группы в вышеприведенном рейтинге  застройщиков региона, так и в Республике Болгария не представлены. </w:t>
      </w:r>
    </w:p>
    <w:p w14:paraId="5C13399E" w14:textId="77777777" w:rsidR="0033234F" w:rsidRPr="0033234F" w:rsidRDefault="0033234F" w:rsidP="0033234F">
      <w:pPr>
        <w:ind w:left="200"/>
        <w:jc w:val="both"/>
        <w:rPr>
          <w:rStyle w:val="Subst"/>
          <w:b w:val="0"/>
          <w:bCs/>
          <w:iCs/>
          <w:lang w:val="ru-RU"/>
        </w:rPr>
      </w:pPr>
      <w:r w:rsidRPr="0033234F">
        <w:rPr>
          <w:rStyle w:val="Subst"/>
          <w:b w:val="0"/>
          <w:bCs/>
          <w:iCs/>
          <w:lang w:val="ru-RU"/>
        </w:rPr>
        <w:t xml:space="preserve">         В составе инвестиционной недвижимости по состоянию на 31 декабря 2025  года отражены площади земельных участков, которые Группа удерживает с целью получения выгоды от прироста стоимости недвижимости, в том числе, земельные участки, расположенные в Республике Болгария (г. Банско, обл. Благоевград - 370 641 кв. м, с. Тюленово, Община Шабла – 383 700 кв. м), земельные участки общей площадью 108 640 кв. м, расположенные в Российской Федерации (Республика Татарстан, г. Казань). </w:t>
      </w:r>
    </w:p>
    <w:p w14:paraId="68964141" w14:textId="77777777" w:rsidR="0033234F" w:rsidRPr="0033234F" w:rsidRDefault="0033234F" w:rsidP="0033234F">
      <w:pPr>
        <w:autoSpaceDE w:val="0"/>
        <w:autoSpaceDN w:val="0"/>
        <w:adjustRightInd w:val="0"/>
        <w:ind w:left="200"/>
        <w:jc w:val="both"/>
        <w:rPr>
          <w:rStyle w:val="Subst"/>
          <w:b w:val="0"/>
          <w:bCs/>
          <w:iCs/>
          <w:lang w:val="ru-RU"/>
        </w:rPr>
      </w:pPr>
      <w:r w:rsidRPr="0033234F">
        <w:rPr>
          <w:rStyle w:val="Subst"/>
          <w:b w:val="0"/>
          <w:bCs/>
          <w:iCs/>
          <w:lang w:val="ru-RU"/>
        </w:rPr>
        <w:t xml:space="preserve">Справедливая стоимость земельных участков, расположенных в Республике Болгария (г. Банско, - 370 641 кв. м), принадлежащих дочерней организации ЕООД «ГОЛФ ПЛЮС», подтверждена по состоянию на 31 декабря 2025 года независимым оценщиком, сертифицированным Палатой независимых оценщиков (г. Варна), и составляет по состоянию на 31 декабря 2024 года 1 195 223 тыс. руб., на 31 декабря 2025 – 1 036 830 тыс. руб. </w:t>
      </w:r>
    </w:p>
    <w:p w14:paraId="6752592A" w14:textId="77777777" w:rsidR="0033234F" w:rsidRPr="0033234F" w:rsidRDefault="0033234F" w:rsidP="0033234F">
      <w:pPr>
        <w:ind w:left="200"/>
        <w:jc w:val="both"/>
        <w:rPr>
          <w:rStyle w:val="Subst"/>
          <w:b w:val="0"/>
          <w:bCs/>
          <w:iCs/>
          <w:lang w:val="ru-RU"/>
        </w:rPr>
      </w:pPr>
      <w:r w:rsidRPr="0033234F">
        <w:rPr>
          <w:rStyle w:val="Subst"/>
          <w:b w:val="0"/>
          <w:bCs/>
          <w:iCs/>
          <w:lang w:val="ru-RU"/>
        </w:rPr>
        <w:t>Справедливая стоимость земельных участков, расположенных в Республике Болгария (с. Тюленово, Община Шабла – 383 700 кв. м), принадлежащих дочерней организации АД «Шабла Марина», подтверждена при приобретении доли Группой в 2019 году на основании независимой оценки (г. Варна) с применением рыночного метода и составляет по состоянию н на 31 декабря 2025–  88 897 тыс. руб.</w:t>
      </w:r>
    </w:p>
    <w:p w14:paraId="5D339871" w14:textId="77777777" w:rsidR="0033234F" w:rsidRPr="0033234F" w:rsidRDefault="0033234F" w:rsidP="0033234F">
      <w:pPr>
        <w:autoSpaceDE w:val="0"/>
        <w:autoSpaceDN w:val="0"/>
        <w:adjustRightInd w:val="0"/>
        <w:ind w:left="200"/>
        <w:jc w:val="both"/>
        <w:rPr>
          <w:rStyle w:val="Subst"/>
          <w:b w:val="0"/>
          <w:bCs/>
          <w:iCs/>
          <w:lang w:val="ru-RU"/>
        </w:rPr>
      </w:pPr>
      <w:r w:rsidRPr="0033234F">
        <w:rPr>
          <w:rStyle w:val="Subst"/>
          <w:b w:val="0"/>
          <w:bCs/>
          <w:iCs/>
          <w:lang w:val="ru-RU"/>
        </w:rPr>
        <w:t xml:space="preserve">Справедливая стоимость земельных участков, расположенных в Российской Федерации (Республика Татарстан, г. Казань - 108 640  кв. м) на 31 декабря 2025 составляет 3 403 118 тыс. руб. </w:t>
      </w:r>
    </w:p>
    <w:p w14:paraId="1F6C0E61" w14:textId="77777777" w:rsidR="0033234F" w:rsidRPr="0033234F" w:rsidRDefault="0033234F" w:rsidP="0033234F">
      <w:pPr>
        <w:autoSpaceDE w:val="0"/>
        <w:autoSpaceDN w:val="0"/>
        <w:adjustRightInd w:val="0"/>
        <w:ind w:left="200"/>
        <w:jc w:val="both"/>
        <w:rPr>
          <w:rStyle w:val="Subst"/>
          <w:b w:val="0"/>
          <w:bCs/>
          <w:iCs/>
          <w:lang w:val="ru-RU"/>
        </w:rPr>
      </w:pPr>
      <w:r w:rsidRPr="0033234F">
        <w:rPr>
          <w:rStyle w:val="Subst"/>
          <w:b w:val="0"/>
          <w:bCs/>
          <w:iCs/>
          <w:lang w:val="ru-RU"/>
        </w:rPr>
        <w:lastRenderedPageBreak/>
        <w:t>Изменения справедливой стоимости инвестиционной недвижимости относятся в состав прибылей или убытков согласно учетной политике Группы.</w:t>
      </w:r>
    </w:p>
    <w:p w14:paraId="0F706539" w14:textId="77777777" w:rsidR="0033234F" w:rsidRDefault="0033234F" w:rsidP="0033234F">
      <w:pPr>
        <w:autoSpaceDE w:val="0"/>
        <w:autoSpaceDN w:val="0"/>
        <w:adjustRightInd w:val="0"/>
        <w:ind w:left="200"/>
        <w:jc w:val="both"/>
        <w:rPr>
          <w:rStyle w:val="Subst"/>
          <w:b w:val="0"/>
          <w:bCs/>
          <w:iCs/>
          <w:lang w:val="ru-RU"/>
        </w:rPr>
      </w:pPr>
      <w:r w:rsidRPr="0033234F">
        <w:rPr>
          <w:rStyle w:val="Subst"/>
          <w:b w:val="0"/>
          <w:bCs/>
          <w:iCs/>
          <w:lang w:val="ru-RU"/>
        </w:rPr>
        <w:t>Помимо долгосрочных перспектив по получению доходов от прироста стоимости земельных участков или использования для строительства объектов инвестиционной собственности Группа рассматривает предложения по вхождению со своими активами в иные инвестиционные проекты или по продаже данной недвижимости. Стоимость земельных участков под жилую застройку в Казани  в среднем составляет от 3-5 млн до 8 млн рублей за сотку. Государственных и муниципальных земель в городе больше не становится, их запасы прогнозируемо подходят к концу. Особенно острая ситуация сложилась в центре города.  С учетом этого, инвестиционной привлекательности, высокого потенциала развития, платежеспособного спроса на конечный продукт Казань стала магнитом для топовых федеральных девелоперов. Сейчас в активной стадии проекты группы «ПИК», «Эталона», «Самолета», «Комоса», Glorax.</w:t>
      </w:r>
    </w:p>
    <w:p w14:paraId="62FCD52E" w14:textId="77777777" w:rsidR="00F90EC7" w:rsidRPr="0043180F" w:rsidRDefault="00F90EC7" w:rsidP="00F90EC7">
      <w:pPr>
        <w:autoSpaceDE w:val="0"/>
        <w:autoSpaceDN w:val="0"/>
        <w:adjustRightInd w:val="0"/>
        <w:jc w:val="both"/>
        <w:rPr>
          <w:rStyle w:val="FontStyle195"/>
          <w:rFonts w:ascii="Times New Roman" w:hAnsi="Times New Roman" w:cs="Times New Roman"/>
          <w:sz w:val="22"/>
          <w:szCs w:val="22"/>
          <w:lang w:val="ru-RU" w:eastAsia="en-US"/>
        </w:rPr>
      </w:pPr>
      <w:r w:rsidRPr="0043180F">
        <w:rPr>
          <w:rStyle w:val="FontStyle195"/>
          <w:rFonts w:ascii="Times New Roman" w:hAnsi="Times New Roman" w:cs="Times New Roman"/>
          <w:sz w:val="22"/>
          <w:szCs w:val="22"/>
          <w:lang w:val="ru-RU" w:eastAsia="en-US"/>
        </w:rPr>
        <w:t>Помимо долгосрочных перспектив по получению доходов от прироста стоимости земельных участков или использования для строительства объектов инвестиционной собственности Группа рассматривает предложения по вхождению со своими активами в иные инвестиционные проекты или по продаже данной недвижимости.</w:t>
      </w:r>
    </w:p>
    <w:p w14:paraId="188B3701" w14:textId="77777777" w:rsidR="00F90EC7" w:rsidRPr="0043180F" w:rsidRDefault="00F90EC7" w:rsidP="00F90EC7">
      <w:pPr>
        <w:autoSpaceDE w:val="0"/>
        <w:autoSpaceDN w:val="0"/>
        <w:adjustRightInd w:val="0"/>
        <w:jc w:val="both"/>
        <w:rPr>
          <w:rFonts w:ascii="Times New Roman" w:hAnsi="Times New Roman"/>
          <w:lang w:val="ru-RU"/>
        </w:rPr>
      </w:pPr>
    </w:p>
    <w:p w14:paraId="2FC9ED6B" w14:textId="77777777" w:rsidR="00F90EC7" w:rsidRPr="0043180F" w:rsidRDefault="00F90EC7" w:rsidP="00F90EC7">
      <w:pPr>
        <w:jc w:val="both"/>
        <w:rPr>
          <w:rStyle w:val="FontStyle195"/>
          <w:rFonts w:ascii="Times New Roman" w:hAnsi="Times New Roman" w:cs="Times New Roman"/>
          <w:sz w:val="22"/>
          <w:szCs w:val="22"/>
          <w:lang w:val="ru-RU" w:eastAsia="en-US"/>
        </w:rPr>
      </w:pPr>
      <w:r w:rsidRPr="0051285D">
        <w:rPr>
          <w:rStyle w:val="FontStyle195"/>
          <w:rFonts w:ascii="Times New Roman" w:hAnsi="Times New Roman" w:cs="Times New Roman"/>
          <w:sz w:val="22"/>
          <w:szCs w:val="22"/>
          <w:lang w:val="ru-RU" w:eastAsia="en-US"/>
        </w:rPr>
        <w:t xml:space="preserve">В </w:t>
      </w:r>
      <w:r w:rsidRPr="00C80214">
        <w:rPr>
          <w:rStyle w:val="FontStyle195"/>
          <w:rFonts w:ascii="Times New Roman" w:hAnsi="Times New Roman" w:cs="Times New Roman"/>
          <w:sz w:val="22"/>
          <w:szCs w:val="22"/>
          <w:lang w:val="ru-RU" w:eastAsia="en-US"/>
        </w:rPr>
        <w:t xml:space="preserve">2023-2026 </w:t>
      </w:r>
      <w:r w:rsidRPr="0051285D">
        <w:rPr>
          <w:rStyle w:val="FontStyle195"/>
          <w:rFonts w:ascii="Times New Roman" w:hAnsi="Times New Roman" w:cs="Times New Roman"/>
          <w:sz w:val="22"/>
          <w:szCs w:val="22"/>
          <w:lang w:val="ru-RU" w:eastAsia="en-US"/>
        </w:rPr>
        <w:t>годах Группой проводи</w:t>
      </w:r>
      <w:r w:rsidRPr="00CD64FF">
        <w:rPr>
          <w:rStyle w:val="FontStyle195"/>
          <w:rFonts w:ascii="Times New Roman" w:hAnsi="Times New Roman" w:cs="Times New Roman"/>
          <w:sz w:val="22"/>
          <w:szCs w:val="22"/>
          <w:lang w:val="ru-RU" w:eastAsia="en-US"/>
        </w:rPr>
        <w:t>л</w:t>
      </w:r>
      <w:r w:rsidRPr="00DD39F6">
        <w:rPr>
          <w:rStyle w:val="FontStyle195"/>
          <w:rFonts w:ascii="Times New Roman" w:hAnsi="Times New Roman" w:cs="Times New Roman"/>
          <w:sz w:val="22"/>
          <w:szCs w:val="22"/>
          <w:lang w:val="ru-RU" w:eastAsia="en-US"/>
        </w:rPr>
        <w:t>ся анализ спроса для сделки по продаже земельных участков в г. Казан</w:t>
      </w:r>
      <w:r w:rsidRPr="00821DF2">
        <w:rPr>
          <w:rStyle w:val="FontStyle195"/>
          <w:rFonts w:ascii="Times New Roman" w:hAnsi="Times New Roman" w:cs="Times New Roman"/>
          <w:sz w:val="22"/>
          <w:szCs w:val="22"/>
          <w:lang w:val="ru-RU" w:eastAsia="en-US"/>
        </w:rPr>
        <w:t xml:space="preserve">и, одобрение на совершение которой получено от основных акционеров Компании в 2018 году. Вероятность продажи земельных участков оценивается Группой </w:t>
      </w:r>
      <w:r w:rsidRPr="00C80214">
        <w:rPr>
          <w:rStyle w:val="FontStyle195"/>
          <w:rFonts w:ascii="Times New Roman" w:hAnsi="Times New Roman" w:cs="Times New Roman"/>
          <w:sz w:val="22"/>
          <w:szCs w:val="22"/>
          <w:lang w:val="ru-RU" w:eastAsia="en-US"/>
        </w:rPr>
        <w:t>как средняя</w:t>
      </w:r>
      <w:r w:rsidRPr="0051285D">
        <w:rPr>
          <w:rStyle w:val="FontStyle195"/>
          <w:rFonts w:ascii="Times New Roman" w:hAnsi="Times New Roman" w:cs="Times New Roman"/>
          <w:sz w:val="22"/>
          <w:szCs w:val="22"/>
          <w:lang w:val="ru-RU" w:eastAsia="en-US"/>
        </w:rPr>
        <w:t xml:space="preserve">, принимая во внимание результаты проведенной на конец 2025 </w:t>
      </w:r>
      <w:r w:rsidRPr="00CD64FF">
        <w:rPr>
          <w:rStyle w:val="FontStyle195"/>
          <w:rFonts w:ascii="Times New Roman" w:hAnsi="Times New Roman" w:cs="Times New Roman"/>
          <w:sz w:val="22"/>
          <w:szCs w:val="22"/>
          <w:lang w:val="ru-RU" w:eastAsia="en-US"/>
        </w:rPr>
        <w:t xml:space="preserve">года </w:t>
      </w:r>
      <w:r w:rsidRPr="00DD39F6">
        <w:rPr>
          <w:rStyle w:val="FontStyle195"/>
          <w:rFonts w:ascii="Times New Roman" w:hAnsi="Times New Roman" w:cs="Times New Roman"/>
          <w:sz w:val="22"/>
          <w:szCs w:val="22"/>
          <w:lang w:val="ru-RU" w:eastAsia="en-US"/>
        </w:rPr>
        <w:t>независимой оценки земельного участка</w:t>
      </w:r>
      <w:r w:rsidRPr="0043180F">
        <w:rPr>
          <w:rStyle w:val="FontStyle195"/>
          <w:rFonts w:ascii="Times New Roman" w:hAnsi="Times New Roman" w:cs="Times New Roman"/>
          <w:sz w:val="22"/>
          <w:szCs w:val="22"/>
          <w:lang w:val="ru-RU" w:eastAsia="en-US"/>
        </w:rPr>
        <w:t>, расположенного в г. Казани, (ул. Назиба Жиганова, д.1, кадастровый номер16:50:060102:3107), которая свидетельствует о существенном росте рыночной цены на земельные участки под капитальное строительство жилого фонда в г. Казани</w:t>
      </w:r>
      <w:r>
        <w:rPr>
          <w:rStyle w:val="FontStyle195"/>
          <w:rFonts w:ascii="Times New Roman" w:hAnsi="Times New Roman" w:cs="Times New Roman"/>
          <w:sz w:val="22"/>
          <w:szCs w:val="22"/>
          <w:lang w:val="ru-RU" w:eastAsia="en-US"/>
        </w:rPr>
        <w:t>, при наличии ограничения на порядок использования Группой данного участка</w:t>
      </w:r>
      <w:r w:rsidRPr="0043180F">
        <w:rPr>
          <w:rStyle w:val="FontStyle195"/>
          <w:rFonts w:ascii="Times New Roman" w:hAnsi="Times New Roman" w:cs="Times New Roman"/>
          <w:sz w:val="22"/>
          <w:szCs w:val="22"/>
          <w:lang w:val="ru-RU" w:eastAsia="en-US"/>
        </w:rPr>
        <w:t>.</w:t>
      </w:r>
    </w:p>
    <w:p w14:paraId="70A5E35B" w14:textId="77777777" w:rsidR="00F90EC7" w:rsidRPr="0043180F" w:rsidRDefault="00F90EC7" w:rsidP="00F90EC7">
      <w:pPr>
        <w:jc w:val="both"/>
        <w:rPr>
          <w:rStyle w:val="FontStyle195"/>
          <w:rFonts w:ascii="Times New Roman" w:hAnsi="Times New Roman" w:cs="Times New Roman"/>
          <w:sz w:val="22"/>
          <w:szCs w:val="22"/>
          <w:lang w:val="ru-RU" w:eastAsia="en-US"/>
        </w:rPr>
      </w:pPr>
    </w:p>
    <w:p w14:paraId="271010D2" w14:textId="77777777" w:rsidR="00F90EC7" w:rsidRPr="0043180F" w:rsidRDefault="00F90EC7" w:rsidP="00F90EC7">
      <w:pPr>
        <w:rPr>
          <w:rStyle w:val="FontStyle195"/>
          <w:rFonts w:ascii="Times New Roman" w:hAnsi="Times New Roman" w:cs="Times New Roman"/>
          <w:sz w:val="22"/>
          <w:szCs w:val="22"/>
          <w:lang w:val="ru-RU" w:eastAsia="en-US"/>
        </w:rPr>
      </w:pPr>
      <w:r w:rsidRPr="0043180F">
        <w:rPr>
          <w:rStyle w:val="FontStyle195"/>
          <w:rFonts w:ascii="Times New Roman" w:hAnsi="Times New Roman" w:cs="Times New Roman"/>
          <w:sz w:val="22"/>
          <w:szCs w:val="22"/>
          <w:lang w:val="ru-RU" w:eastAsia="en-US"/>
        </w:rPr>
        <w:t xml:space="preserve">На заседании уполномоченных лиц города Казани </w:t>
      </w:r>
      <w:r>
        <w:rPr>
          <w:rStyle w:val="FontStyle195"/>
          <w:rFonts w:ascii="Times New Roman" w:hAnsi="Times New Roman" w:cs="Times New Roman"/>
          <w:sz w:val="22"/>
          <w:szCs w:val="22"/>
          <w:lang w:val="ru-RU" w:eastAsia="en-US"/>
        </w:rPr>
        <w:t xml:space="preserve">Группе </w:t>
      </w:r>
      <w:r w:rsidRPr="0043180F">
        <w:rPr>
          <w:rStyle w:val="FontStyle195"/>
          <w:rFonts w:ascii="Times New Roman" w:hAnsi="Times New Roman" w:cs="Times New Roman"/>
          <w:sz w:val="22"/>
          <w:szCs w:val="22"/>
          <w:lang w:val="ru-RU" w:eastAsia="en-US"/>
        </w:rPr>
        <w:t>было предложено:</w:t>
      </w:r>
    </w:p>
    <w:p w14:paraId="2E621E62" w14:textId="77777777" w:rsidR="00F90EC7" w:rsidRPr="0043180F" w:rsidRDefault="00F90EC7" w:rsidP="00F90EC7">
      <w:pPr>
        <w:rPr>
          <w:rStyle w:val="FontStyle195"/>
          <w:rFonts w:ascii="Times New Roman" w:hAnsi="Times New Roman" w:cs="Times New Roman"/>
          <w:sz w:val="22"/>
          <w:szCs w:val="22"/>
          <w:lang w:val="ru-RU" w:eastAsia="en-US"/>
        </w:rPr>
      </w:pPr>
      <w:r w:rsidRPr="0043180F">
        <w:rPr>
          <w:rStyle w:val="FontStyle195"/>
          <w:rFonts w:ascii="Times New Roman" w:hAnsi="Times New Roman" w:cs="Times New Roman"/>
          <w:sz w:val="22"/>
          <w:szCs w:val="22"/>
          <w:lang w:val="ru-RU" w:eastAsia="en-US"/>
        </w:rPr>
        <w:t>- либо продать участок местному застройщику;</w:t>
      </w:r>
    </w:p>
    <w:p w14:paraId="2C5F45D0" w14:textId="05346421" w:rsidR="00F90EC7" w:rsidRPr="0033234F" w:rsidRDefault="00F90EC7" w:rsidP="00F90EC7">
      <w:pPr>
        <w:autoSpaceDE w:val="0"/>
        <w:autoSpaceDN w:val="0"/>
        <w:adjustRightInd w:val="0"/>
        <w:ind w:left="200"/>
        <w:jc w:val="both"/>
        <w:rPr>
          <w:rStyle w:val="Subst"/>
          <w:b w:val="0"/>
          <w:bCs/>
          <w:iCs/>
          <w:lang w:val="ru-RU"/>
        </w:rPr>
      </w:pPr>
      <w:r w:rsidRPr="0043180F">
        <w:rPr>
          <w:rStyle w:val="FontStyle195"/>
          <w:rFonts w:ascii="Times New Roman" w:hAnsi="Times New Roman" w:cs="Times New Roman"/>
          <w:sz w:val="22"/>
          <w:szCs w:val="22"/>
          <w:lang w:val="ru-RU" w:eastAsia="en-US"/>
        </w:rPr>
        <w:t xml:space="preserve">- </w:t>
      </w:r>
      <w:r>
        <w:rPr>
          <w:rStyle w:val="FontStyle195"/>
          <w:rFonts w:ascii="Times New Roman" w:hAnsi="Times New Roman" w:cs="Times New Roman"/>
          <w:sz w:val="22"/>
          <w:szCs w:val="22"/>
          <w:lang w:val="ru-RU" w:eastAsia="en-US"/>
        </w:rPr>
        <w:t xml:space="preserve">либо </w:t>
      </w:r>
      <w:r w:rsidRPr="0043180F">
        <w:rPr>
          <w:rStyle w:val="FontStyle195"/>
          <w:rFonts w:ascii="Times New Roman" w:hAnsi="Times New Roman" w:cs="Times New Roman"/>
          <w:sz w:val="22"/>
          <w:szCs w:val="22"/>
          <w:lang w:val="ru-RU" w:eastAsia="en-US"/>
        </w:rPr>
        <w:t>привлечь соинвесторов для развития данного участка, направление -</w:t>
      </w:r>
      <w:r>
        <w:rPr>
          <w:rStyle w:val="FontStyle195"/>
          <w:rFonts w:ascii="Times New Roman" w:hAnsi="Times New Roman" w:cs="Times New Roman"/>
          <w:sz w:val="22"/>
          <w:szCs w:val="22"/>
          <w:lang w:val="ru-RU" w:eastAsia="en-US"/>
        </w:rPr>
        <w:t xml:space="preserve"> </w:t>
      </w:r>
      <w:r w:rsidRPr="0043180F">
        <w:rPr>
          <w:rStyle w:val="FontStyle195"/>
          <w:rFonts w:ascii="Times New Roman" w:hAnsi="Times New Roman" w:cs="Times New Roman"/>
          <w:sz w:val="22"/>
          <w:szCs w:val="22"/>
          <w:lang w:val="ru-RU" w:eastAsia="en-US"/>
        </w:rPr>
        <w:t>спортивные сооружения</w:t>
      </w:r>
    </w:p>
    <w:p w14:paraId="65E80835" w14:textId="77777777" w:rsidR="0033234F" w:rsidRPr="0033234F" w:rsidRDefault="0033234F" w:rsidP="0033234F">
      <w:pPr>
        <w:autoSpaceDE w:val="0"/>
        <w:autoSpaceDN w:val="0"/>
        <w:adjustRightInd w:val="0"/>
        <w:ind w:left="200"/>
        <w:jc w:val="both"/>
        <w:rPr>
          <w:rStyle w:val="Subst"/>
          <w:b w:val="0"/>
          <w:bCs/>
          <w:iCs/>
          <w:lang w:val="ru-RU"/>
        </w:rPr>
      </w:pPr>
      <w:r w:rsidRPr="0033234F">
        <w:rPr>
          <w:rStyle w:val="Subst"/>
          <w:b w:val="0"/>
          <w:bCs/>
          <w:iCs/>
          <w:lang w:val="ru-RU"/>
        </w:rPr>
        <w:br/>
        <w:t xml:space="preserve">          Деятельность Группы Эмитента по оказанию услуг незначительна, производственная деятельность и деятельность по выполнению работ не осуществляется.</w:t>
      </w:r>
    </w:p>
    <w:p w14:paraId="118FC48E" w14:textId="77777777" w:rsidR="0033234F" w:rsidRPr="0033234F" w:rsidRDefault="0033234F" w:rsidP="0033234F">
      <w:pPr>
        <w:ind w:left="200"/>
        <w:jc w:val="both"/>
        <w:rPr>
          <w:rStyle w:val="Subst"/>
          <w:b w:val="0"/>
          <w:bCs/>
          <w:iCs/>
          <w:lang w:val="ru-RU"/>
        </w:rPr>
      </w:pPr>
      <w:r w:rsidRPr="0033234F">
        <w:rPr>
          <w:rStyle w:val="Subst"/>
          <w:b w:val="0"/>
          <w:bCs/>
          <w:iCs/>
          <w:lang w:val="ru-RU"/>
        </w:rPr>
        <w:t xml:space="preserve">         Мнения органов управления эмитента относительно представленной информации совпадают. </w:t>
      </w:r>
    </w:p>
    <w:p w14:paraId="04120A7A" w14:textId="30D61DA9" w:rsidR="005A4CF0" w:rsidRPr="009068C9" w:rsidRDefault="005A4CF0">
      <w:pPr>
        <w:pStyle w:val="EJOc"/>
        <w:spacing w:before="120"/>
        <w:rPr>
          <w:lang w:val="ru-RU"/>
        </w:rPr>
      </w:pPr>
    </w:p>
    <w:p w14:paraId="43288DFC" w14:textId="77777777" w:rsidR="005A4CF0" w:rsidRPr="009068C9" w:rsidRDefault="00000000">
      <w:pPr>
        <w:pStyle w:val="4"/>
        <w:rPr>
          <w:lang w:val="ru-RU"/>
        </w:rPr>
      </w:pPr>
      <w:bookmarkStart w:id="5" w:name="_Toc239424406"/>
      <w:r w:rsidRPr="009068C9">
        <w:rPr>
          <w:lang w:val="ru-RU"/>
        </w:rPr>
        <w:t>1.3. Основные операционные показатели, характеризующие деятельность эмитента</w:t>
      </w:r>
      <w:bookmarkEnd w:id="5"/>
    </w:p>
    <w:tbl>
      <w:tblPr>
        <w:tblW w:w="0" w:type="auto"/>
        <w:tblLayout w:type="fixed"/>
        <w:tblCellMar>
          <w:left w:w="72" w:type="dxa"/>
          <w:right w:w="72" w:type="dxa"/>
        </w:tblCellMar>
        <w:tblLook w:val="0000" w:firstRow="0" w:lastRow="0" w:firstColumn="0" w:lastColumn="0" w:noHBand="0" w:noVBand="0"/>
      </w:tblPr>
      <w:tblGrid>
        <w:gridCol w:w="3732"/>
        <w:gridCol w:w="1820"/>
        <w:gridCol w:w="1820"/>
        <w:gridCol w:w="1820"/>
      </w:tblGrid>
      <w:tr w:rsidR="003020CE" w:rsidRPr="00783354" w14:paraId="074E478E" w14:textId="77777777" w:rsidTr="00562F1A">
        <w:tc>
          <w:tcPr>
            <w:tcW w:w="3732" w:type="dxa"/>
            <w:tcBorders>
              <w:top w:val="double" w:sz="6" w:space="0" w:color="auto"/>
              <w:left w:val="double" w:sz="6" w:space="0" w:color="auto"/>
              <w:bottom w:val="single" w:sz="6" w:space="0" w:color="auto"/>
              <w:right w:val="single" w:sz="6" w:space="0" w:color="auto"/>
            </w:tcBorders>
          </w:tcPr>
          <w:p w14:paraId="24C75883" w14:textId="77777777" w:rsidR="003020CE" w:rsidRPr="00783354" w:rsidRDefault="003020CE" w:rsidP="00562F1A">
            <w:pPr>
              <w:jc w:val="center"/>
            </w:pPr>
            <w:r w:rsidRPr="00783354">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14:paraId="0E9B717C" w14:textId="77777777" w:rsidR="003020CE" w:rsidRPr="00783354" w:rsidRDefault="003020CE" w:rsidP="00562F1A">
            <w:pPr>
              <w:jc w:val="center"/>
            </w:pPr>
            <w:r w:rsidRPr="00783354">
              <w:t>Единица измерения</w:t>
            </w:r>
          </w:p>
        </w:tc>
        <w:tc>
          <w:tcPr>
            <w:tcW w:w="1820" w:type="dxa"/>
            <w:tcBorders>
              <w:top w:val="double" w:sz="6" w:space="0" w:color="auto"/>
              <w:left w:val="single" w:sz="6" w:space="0" w:color="auto"/>
              <w:bottom w:val="single" w:sz="6" w:space="0" w:color="auto"/>
              <w:right w:val="single" w:sz="6" w:space="0" w:color="auto"/>
            </w:tcBorders>
          </w:tcPr>
          <w:p w14:paraId="7C5D57FE" w14:textId="711CDD78" w:rsidR="003020CE" w:rsidRPr="00783354" w:rsidRDefault="003020CE" w:rsidP="00562F1A">
            <w:pPr>
              <w:jc w:val="center"/>
            </w:pPr>
            <w:r w:rsidRPr="00783354">
              <w:t>202</w:t>
            </w:r>
            <w:r>
              <w:rPr>
                <w:lang w:val="ru-RU"/>
              </w:rPr>
              <w:t>5</w:t>
            </w:r>
            <w:r w:rsidRPr="00783354">
              <w:t>, 6 мес.</w:t>
            </w:r>
          </w:p>
        </w:tc>
        <w:tc>
          <w:tcPr>
            <w:tcW w:w="1820" w:type="dxa"/>
            <w:tcBorders>
              <w:top w:val="double" w:sz="6" w:space="0" w:color="auto"/>
              <w:left w:val="single" w:sz="6" w:space="0" w:color="auto"/>
              <w:bottom w:val="single" w:sz="6" w:space="0" w:color="auto"/>
              <w:right w:val="single" w:sz="6" w:space="0" w:color="auto"/>
            </w:tcBorders>
          </w:tcPr>
          <w:p w14:paraId="2405A316" w14:textId="11362FC9" w:rsidR="003020CE" w:rsidRPr="00783354" w:rsidRDefault="003020CE" w:rsidP="00562F1A">
            <w:pPr>
              <w:jc w:val="center"/>
            </w:pPr>
            <w:r>
              <w:t>202</w:t>
            </w:r>
            <w:r>
              <w:rPr>
                <w:lang w:val="ru-RU"/>
              </w:rPr>
              <w:t>6</w:t>
            </w:r>
            <w:r>
              <w:t>, 6 мес.</w:t>
            </w:r>
          </w:p>
        </w:tc>
      </w:tr>
      <w:tr w:rsidR="003020CE" w:rsidRPr="00783354" w14:paraId="09682FC4" w14:textId="77777777" w:rsidTr="007B49CF">
        <w:tc>
          <w:tcPr>
            <w:tcW w:w="3732" w:type="dxa"/>
            <w:tcBorders>
              <w:top w:val="single" w:sz="6" w:space="0" w:color="auto"/>
              <w:left w:val="double" w:sz="6" w:space="0" w:color="auto"/>
              <w:bottom w:val="single" w:sz="6" w:space="0" w:color="auto"/>
              <w:right w:val="single" w:sz="6" w:space="0" w:color="auto"/>
            </w:tcBorders>
          </w:tcPr>
          <w:p w14:paraId="611BCDC7" w14:textId="1845400F" w:rsidR="003020CE" w:rsidRPr="007B49CF" w:rsidRDefault="003020CE" w:rsidP="00562F1A">
            <w:pPr>
              <w:rPr>
                <w:lang w:val="ru-RU"/>
              </w:rPr>
            </w:pPr>
            <w:r>
              <w:t>Прочие доходы</w:t>
            </w:r>
            <w:r w:rsidR="007B49CF">
              <w:rPr>
                <w:lang w:val="ru-RU"/>
              </w:rPr>
              <w:t xml:space="preserve"> и расходы</w:t>
            </w:r>
          </w:p>
        </w:tc>
        <w:tc>
          <w:tcPr>
            <w:tcW w:w="1820" w:type="dxa"/>
            <w:tcBorders>
              <w:top w:val="single" w:sz="6" w:space="0" w:color="auto"/>
              <w:left w:val="single" w:sz="6" w:space="0" w:color="auto"/>
              <w:bottom w:val="single" w:sz="6" w:space="0" w:color="auto"/>
              <w:right w:val="single" w:sz="6" w:space="0" w:color="auto"/>
            </w:tcBorders>
          </w:tcPr>
          <w:p w14:paraId="02B2382B" w14:textId="77777777" w:rsidR="003020CE" w:rsidRPr="00783354" w:rsidRDefault="003020CE" w:rsidP="00562F1A">
            <w:r w:rsidRPr="00783354">
              <w:t>тыс. российских рублей</w:t>
            </w:r>
          </w:p>
        </w:tc>
        <w:tc>
          <w:tcPr>
            <w:tcW w:w="1820" w:type="dxa"/>
            <w:tcBorders>
              <w:top w:val="single" w:sz="6" w:space="0" w:color="auto"/>
              <w:left w:val="single" w:sz="6" w:space="0" w:color="auto"/>
              <w:bottom w:val="single" w:sz="6" w:space="0" w:color="auto"/>
              <w:right w:val="single" w:sz="6" w:space="0" w:color="auto"/>
            </w:tcBorders>
          </w:tcPr>
          <w:p w14:paraId="0A217A2E" w14:textId="5766827C" w:rsidR="003020CE" w:rsidRPr="003020CE" w:rsidRDefault="009D6A18" w:rsidP="00562F1A">
            <w:pPr>
              <w:rPr>
                <w:lang w:val="ru-RU"/>
              </w:rPr>
            </w:pPr>
            <w:r>
              <w:rPr>
                <w:lang w:val="ru-RU"/>
              </w:rPr>
              <w:t>3 040</w:t>
            </w:r>
          </w:p>
        </w:tc>
        <w:tc>
          <w:tcPr>
            <w:tcW w:w="1820" w:type="dxa"/>
            <w:tcBorders>
              <w:top w:val="single" w:sz="6" w:space="0" w:color="auto"/>
              <w:left w:val="single" w:sz="6" w:space="0" w:color="auto"/>
              <w:bottom w:val="single" w:sz="6" w:space="0" w:color="auto"/>
              <w:right w:val="single" w:sz="6" w:space="0" w:color="auto"/>
            </w:tcBorders>
          </w:tcPr>
          <w:p w14:paraId="4158DECD" w14:textId="5AE4B84B" w:rsidR="003020CE" w:rsidRPr="003C13DE" w:rsidRDefault="009D6A18" w:rsidP="00562F1A">
            <w:pPr>
              <w:rPr>
                <w:lang w:val="ru-RU"/>
              </w:rPr>
            </w:pPr>
            <w:r>
              <w:rPr>
                <w:lang w:val="ru-RU"/>
              </w:rPr>
              <w:t>2 956</w:t>
            </w:r>
          </w:p>
        </w:tc>
      </w:tr>
      <w:tr w:rsidR="007B49CF" w:rsidRPr="00783354" w14:paraId="0C68DFCC" w14:textId="77777777" w:rsidTr="00562F1A">
        <w:tc>
          <w:tcPr>
            <w:tcW w:w="3732" w:type="dxa"/>
            <w:tcBorders>
              <w:top w:val="single" w:sz="6" w:space="0" w:color="auto"/>
              <w:left w:val="double" w:sz="6" w:space="0" w:color="auto"/>
              <w:bottom w:val="double" w:sz="6" w:space="0" w:color="auto"/>
              <w:right w:val="single" w:sz="6" w:space="0" w:color="auto"/>
            </w:tcBorders>
          </w:tcPr>
          <w:p w14:paraId="16623536" w14:textId="68FDC9C9" w:rsidR="007B49CF" w:rsidRPr="007B49CF" w:rsidRDefault="007B49CF" w:rsidP="00562F1A">
            <w:pPr>
              <w:rPr>
                <w:lang w:val="ru-RU"/>
              </w:rPr>
            </w:pPr>
            <w:r>
              <w:rPr>
                <w:lang w:val="ru-RU"/>
              </w:rPr>
              <w:t>Финансовые доходы и расходы</w:t>
            </w:r>
          </w:p>
        </w:tc>
        <w:tc>
          <w:tcPr>
            <w:tcW w:w="1820" w:type="dxa"/>
            <w:tcBorders>
              <w:top w:val="single" w:sz="6" w:space="0" w:color="auto"/>
              <w:left w:val="single" w:sz="6" w:space="0" w:color="auto"/>
              <w:bottom w:val="double" w:sz="6" w:space="0" w:color="auto"/>
              <w:right w:val="single" w:sz="6" w:space="0" w:color="auto"/>
            </w:tcBorders>
          </w:tcPr>
          <w:p w14:paraId="50A014DC" w14:textId="17E12472" w:rsidR="007B49CF" w:rsidRPr="00783354" w:rsidRDefault="00C076E0" w:rsidP="00562F1A">
            <w:r w:rsidRPr="00783354">
              <w:t>тыс. российских рублей</w:t>
            </w:r>
          </w:p>
        </w:tc>
        <w:tc>
          <w:tcPr>
            <w:tcW w:w="1820" w:type="dxa"/>
            <w:tcBorders>
              <w:top w:val="single" w:sz="6" w:space="0" w:color="auto"/>
              <w:left w:val="single" w:sz="6" w:space="0" w:color="auto"/>
              <w:bottom w:val="double" w:sz="6" w:space="0" w:color="auto"/>
              <w:right w:val="single" w:sz="6" w:space="0" w:color="auto"/>
            </w:tcBorders>
          </w:tcPr>
          <w:p w14:paraId="284D1743" w14:textId="4BE331ED" w:rsidR="007B49CF" w:rsidRDefault="00721A49" w:rsidP="00562F1A">
            <w:pPr>
              <w:rPr>
                <w:lang w:val="ru-RU"/>
              </w:rPr>
            </w:pPr>
            <w:r>
              <w:rPr>
                <w:lang w:val="ru-RU"/>
              </w:rPr>
              <w:t>1 162</w:t>
            </w:r>
          </w:p>
        </w:tc>
        <w:tc>
          <w:tcPr>
            <w:tcW w:w="1820" w:type="dxa"/>
            <w:tcBorders>
              <w:top w:val="single" w:sz="6" w:space="0" w:color="auto"/>
              <w:left w:val="single" w:sz="6" w:space="0" w:color="auto"/>
              <w:bottom w:val="double" w:sz="6" w:space="0" w:color="auto"/>
              <w:right w:val="single" w:sz="6" w:space="0" w:color="auto"/>
            </w:tcBorders>
          </w:tcPr>
          <w:p w14:paraId="308228ED" w14:textId="6FE37648" w:rsidR="007B49CF" w:rsidRDefault="00721A49" w:rsidP="00562F1A">
            <w:pPr>
              <w:rPr>
                <w:lang w:val="ru-RU"/>
              </w:rPr>
            </w:pPr>
            <w:r>
              <w:rPr>
                <w:lang w:val="ru-RU"/>
              </w:rPr>
              <w:t>1 071</w:t>
            </w:r>
          </w:p>
        </w:tc>
      </w:tr>
    </w:tbl>
    <w:p w14:paraId="05DBE813" w14:textId="6E1ECF2A" w:rsidR="005A4CF0" w:rsidRPr="009068C9" w:rsidRDefault="005A4CF0">
      <w:pPr>
        <w:pStyle w:val="EJOc"/>
        <w:spacing w:before="120"/>
        <w:rPr>
          <w:lang w:val="ru-RU"/>
        </w:rPr>
      </w:pPr>
    </w:p>
    <w:p w14:paraId="6062C71D" w14:textId="77777777" w:rsidR="005A4CF0" w:rsidRPr="009068C9" w:rsidRDefault="00000000">
      <w:pPr>
        <w:pStyle w:val="4"/>
        <w:rPr>
          <w:lang w:val="ru-RU"/>
        </w:rPr>
      </w:pPr>
      <w:bookmarkStart w:id="6" w:name="_Toc239424407"/>
      <w:r w:rsidRPr="009068C9">
        <w:rPr>
          <w:lang w:val="ru-RU"/>
        </w:rPr>
        <w:t>1.4. Основные финансовые показатели эмитента</w:t>
      </w:r>
      <w:bookmarkEnd w:id="6"/>
    </w:p>
    <w:p w14:paraId="283350B1" w14:textId="77777777" w:rsidR="00A022D3" w:rsidRPr="00A022D3" w:rsidRDefault="00A022D3" w:rsidP="00A022D3">
      <w:pPr>
        <w:pStyle w:val="2"/>
        <w:rPr>
          <w:rFonts w:asciiTheme="minorHAnsi" w:hAnsiTheme="minorHAnsi" w:cstheme="minorBidi"/>
          <w:iCs w:val="0"/>
          <w:sz w:val="24"/>
          <w:lang w:val="ru-RU"/>
        </w:rPr>
      </w:pPr>
      <w:r w:rsidRPr="00A022D3">
        <w:rPr>
          <w:rFonts w:asciiTheme="minorHAnsi" w:hAnsiTheme="minorHAnsi" w:cstheme="minorBidi"/>
          <w:iCs w:val="0"/>
          <w:sz w:val="24"/>
          <w:lang w:val="ru-RU"/>
        </w:rPr>
        <w:t>1.4.1. Финансовые показатели рассчитываемые на основе консолидированной финансовой отчетности (финансовой отчетности)</w:t>
      </w:r>
    </w:p>
    <w:p w14:paraId="53AB4E1F" w14:textId="77777777" w:rsidR="00A022D3" w:rsidRPr="004B5F30" w:rsidRDefault="00A022D3" w:rsidP="00A022D3">
      <w:pPr>
        <w:pStyle w:val="ThinDelim"/>
      </w:pPr>
    </w:p>
    <w:tbl>
      <w:tblPr>
        <w:tblW w:w="9232" w:type="dxa"/>
        <w:tblLayout w:type="fixed"/>
        <w:tblCellMar>
          <w:left w:w="72" w:type="dxa"/>
          <w:right w:w="72" w:type="dxa"/>
        </w:tblCellMar>
        <w:tblLook w:val="0000" w:firstRow="0" w:lastRow="0" w:firstColumn="0" w:lastColumn="0" w:noHBand="0" w:noVBand="0"/>
      </w:tblPr>
      <w:tblGrid>
        <w:gridCol w:w="692"/>
        <w:gridCol w:w="3420"/>
        <w:gridCol w:w="2560"/>
        <w:gridCol w:w="2560"/>
      </w:tblGrid>
      <w:tr w:rsidR="00A022D3" w:rsidRPr="004B5F30" w14:paraId="1ED0F8B4" w14:textId="77777777" w:rsidTr="00562F1A">
        <w:tc>
          <w:tcPr>
            <w:tcW w:w="692" w:type="dxa"/>
            <w:tcBorders>
              <w:top w:val="double" w:sz="6" w:space="0" w:color="auto"/>
              <w:left w:val="double" w:sz="6" w:space="0" w:color="auto"/>
              <w:bottom w:val="single" w:sz="6" w:space="0" w:color="auto"/>
              <w:right w:val="single" w:sz="6" w:space="0" w:color="auto"/>
            </w:tcBorders>
          </w:tcPr>
          <w:p w14:paraId="6DE0E176" w14:textId="77777777" w:rsidR="00A022D3" w:rsidRPr="004B5F30" w:rsidRDefault="00A022D3" w:rsidP="00562F1A">
            <w:pPr>
              <w:jc w:val="center"/>
            </w:pPr>
            <w:r w:rsidRPr="004B5F30">
              <w:t>N п/п</w:t>
            </w:r>
          </w:p>
        </w:tc>
        <w:tc>
          <w:tcPr>
            <w:tcW w:w="3420" w:type="dxa"/>
            <w:tcBorders>
              <w:top w:val="double" w:sz="6" w:space="0" w:color="auto"/>
              <w:left w:val="single" w:sz="6" w:space="0" w:color="auto"/>
              <w:bottom w:val="single" w:sz="6" w:space="0" w:color="auto"/>
              <w:right w:val="single" w:sz="6" w:space="0" w:color="auto"/>
            </w:tcBorders>
          </w:tcPr>
          <w:p w14:paraId="673662C7" w14:textId="77777777" w:rsidR="00A022D3" w:rsidRPr="004B5F30" w:rsidRDefault="00A022D3" w:rsidP="00562F1A">
            <w:pPr>
              <w:jc w:val="center"/>
            </w:pPr>
            <w:r w:rsidRPr="004B5F30">
              <w:t>Наименование показателя</w:t>
            </w:r>
          </w:p>
        </w:tc>
        <w:tc>
          <w:tcPr>
            <w:tcW w:w="2560" w:type="dxa"/>
            <w:tcBorders>
              <w:top w:val="double" w:sz="6" w:space="0" w:color="auto"/>
              <w:left w:val="single" w:sz="6" w:space="0" w:color="auto"/>
              <w:bottom w:val="single" w:sz="6" w:space="0" w:color="auto"/>
              <w:right w:val="single" w:sz="6" w:space="0" w:color="auto"/>
            </w:tcBorders>
          </w:tcPr>
          <w:p w14:paraId="2C785053" w14:textId="7E540F9E" w:rsidR="00A022D3" w:rsidRPr="004B5F30" w:rsidRDefault="00A022D3" w:rsidP="00562F1A">
            <w:pPr>
              <w:jc w:val="center"/>
            </w:pPr>
            <w:r w:rsidRPr="004B5F30">
              <w:t>202</w:t>
            </w:r>
            <w:r>
              <w:rPr>
                <w:lang w:val="ru-RU"/>
              </w:rPr>
              <w:t>5</w:t>
            </w:r>
            <w:r w:rsidRPr="004B5F30">
              <w:t>, 6 мес.</w:t>
            </w:r>
          </w:p>
        </w:tc>
        <w:tc>
          <w:tcPr>
            <w:tcW w:w="2560" w:type="dxa"/>
            <w:tcBorders>
              <w:top w:val="double" w:sz="6" w:space="0" w:color="auto"/>
              <w:left w:val="single" w:sz="6" w:space="0" w:color="auto"/>
              <w:bottom w:val="single" w:sz="6" w:space="0" w:color="auto"/>
              <w:right w:val="single" w:sz="6" w:space="0" w:color="auto"/>
            </w:tcBorders>
          </w:tcPr>
          <w:p w14:paraId="1EAE4670" w14:textId="5A90762C" w:rsidR="00A022D3" w:rsidRPr="004B5F30" w:rsidRDefault="00A022D3" w:rsidP="00562F1A">
            <w:pPr>
              <w:jc w:val="center"/>
            </w:pPr>
            <w:r>
              <w:t>202</w:t>
            </w:r>
            <w:r>
              <w:rPr>
                <w:lang w:val="ru-RU"/>
              </w:rPr>
              <w:t>6</w:t>
            </w:r>
            <w:r>
              <w:t>, 6 мес.</w:t>
            </w:r>
          </w:p>
        </w:tc>
      </w:tr>
      <w:tr w:rsidR="00A022D3" w:rsidRPr="004B5F30" w14:paraId="00C649BE" w14:textId="77777777" w:rsidTr="00562F1A">
        <w:tc>
          <w:tcPr>
            <w:tcW w:w="692" w:type="dxa"/>
            <w:tcBorders>
              <w:top w:val="single" w:sz="6" w:space="0" w:color="auto"/>
              <w:left w:val="double" w:sz="6" w:space="0" w:color="auto"/>
              <w:bottom w:val="single" w:sz="6" w:space="0" w:color="auto"/>
              <w:right w:val="single" w:sz="6" w:space="0" w:color="auto"/>
            </w:tcBorders>
          </w:tcPr>
          <w:p w14:paraId="51E1C5D7" w14:textId="77777777" w:rsidR="00A022D3" w:rsidRPr="004B5F30" w:rsidRDefault="00A022D3" w:rsidP="00562F1A">
            <w:r w:rsidRPr="004B5F30">
              <w:t>1</w:t>
            </w:r>
          </w:p>
        </w:tc>
        <w:tc>
          <w:tcPr>
            <w:tcW w:w="3420" w:type="dxa"/>
            <w:tcBorders>
              <w:top w:val="single" w:sz="6" w:space="0" w:color="auto"/>
              <w:left w:val="single" w:sz="6" w:space="0" w:color="auto"/>
              <w:bottom w:val="single" w:sz="6" w:space="0" w:color="auto"/>
              <w:right w:val="single" w:sz="6" w:space="0" w:color="auto"/>
            </w:tcBorders>
          </w:tcPr>
          <w:p w14:paraId="5D6FA8A3" w14:textId="77777777" w:rsidR="00A022D3" w:rsidRPr="004B5F30" w:rsidRDefault="00A022D3" w:rsidP="00562F1A">
            <w:r w:rsidRPr="004B5F30">
              <w:t>Выручка, руб.</w:t>
            </w:r>
          </w:p>
        </w:tc>
        <w:tc>
          <w:tcPr>
            <w:tcW w:w="2560" w:type="dxa"/>
            <w:tcBorders>
              <w:top w:val="single" w:sz="6" w:space="0" w:color="auto"/>
              <w:left w:val="single" w:sz="6" w:space="0" w:color="auto"/>
              <w:bottom w:val="single" w:sz="6" w:space="0" w:color="auto"/>
              <w:right w:val="single" w:sz="6" w:space="0" w:color="auto"/>
            </w:tcBorders>
          </w:tcPr>
          <w:p w14:paraId="1FA565C2" w14:textId="77777777" w:rsidR="00A022D3" w:rsidRPr="004B5F30" w:rsidRDefault="00A022D3" w:rsidP="00562F1A">
            <w:r>
              <w:t>0</w:t>
            </w:r>
          </w:p>
        </w:tc>
        <w:tc>
          <w:tcPr>
            <w:tcW w:w="2560" w:type="dxa"/>
            <w:tcBorders>
              <w:top w:val="single" w:sz="6" w:space="0" w:color="auto"/>
              <w:left w:val="single" w:sz="6" w:space="0" w:color="auto"/>
              <w:bottom w:val="single" w:sz="6" w:space="0" w:color="auto"/>
              <w:right w:val="single" w:sz="6" w:space="0" w:color="auto"/>
            </w:tcBorders>
          </w:tcPr>
          <w:p w14:paraId="273D9693" w14:textId="77777777" w:rsidR="00A022D3" w:rsidRPr="004B5F30" w:rsidRDefault="00A022D3" w:rsidP="00562F1A">
            <w:r>
              <w:t>0</w:t>
            </w:r>
          </w:p>
        </w:tc>
      </w:tr>
      <w:tr w:rsidR="00A022D3" w:rsidRPr="004B5F30" w14:paraId="7A87F086" w14:textId="77777777" w:rsidTr="00562F1A">
        <w:tc>
          <w:tcPr>
            <w:tcW w:w="692" w:type="dxa"/>
            <w:tcBorders>
              <w:top w:val="single" w:sz="6" w:space="0" w:color="auto"/>
              <w:left w:val="double" w:sz="6" w:space="0" w:color="auto"/>
              <w:bottom w:val="single" w:sz="6" w:space="0" w:color="auto"/>
              <w:right w:val="single" w:sz="6" w:space="0" w:color="auto"/>
            </w:tcBorders>
          </w:tcPr>
          <w:p w14:paraId="5207A450" w14:textId="77777777" w:rsidR="00A022D3" w:rsidRPr="004B5F30" w:rsidRDefault="00A022D3" w:rsidP="00562F1A">
            <w:r w:rsidRPr="004B5F30">
              <w:t>2</w:t>
            </w:r>
          </w:p>
        </w:tc>
        <w:tc>
          <w:tcPr>
            <w:tcW w:w="3420" w:type="dxa"/>
            <w:tcBorders>
              <w:top w:val="single" w:sz="6" w:space="0" w:color="auto"/>
              <w:left w:val="single" w:sz="6" w:space="0" w:color="auto"/>
              <w:bottom w:val="single" w:sz="6" w:space="0" w:color="auto"/>
              <w:right w:val="single" w:sz="6" w:space="0" w:color="auto"/>
            </w:tcBorders>
          </w:tcPr>
          <w:p w14:paraId="0A3763F0" w14:textId="77777777" w:rsidR="00A022D3" w:rsidRPr="00A022D3" w:rsidRDefault="00A022D3" w:rsidP="00562F1A">
            <w:pPr>
              <w:rPr>
                <w:lang w:val="ru-RU"/>
              </w:rPr>
            </w:pPr>
            <w:r w:rsidRPr="00A022D3">
              <w:rPr>
                <w:lang w:val="ru-RU"/>
              </w:rPr>
              <w:t>Прибыль до вычета расходов по выплате процентов, налогов, износа основных средств и амортизации нематериальных активов (</w:t>
            </w:r>
            <w:r w:rsidRPr="004B5F30">
              <w:t>EBITDA</w:t>
            </w:r>
            <w:r w:rsidRPr="00A022D3">
              <w:rPr>
                <w:lang w:val="ru-RU"/>
              </w:rPr>
              <w:t>), руб.</w:t>
            </w:r>
          </w:p>
        </w:tc>
        <w:tc>
          <w:tcPr>
            <w:tcW w:w="2560" w:type="dxa"/>
            <w:tcBorders>
              <w:top w:val="single" w:sz="6" w:space="0" w:color="auto"/>
              <w:left w:val="single" w:sz="6" w:space="0" w:color="auto"/>
              <w:bottom w:val="single" w:sz="6" w:space="0" w:color="auto"/>
              <w:right w:val="single" w:sz="6" w:space="0" w:color="auto"/>
            </w:tcBorders>
          </w:tcPr>
          <w:p w14:paraId="0A01A916" w14:textId="3AFB1386" w:rsidR="00A022D3" w:rsidRPr="00A022D3" w:rsidRDefault="00A022D3" w:rsidP="00562F1A">
            <w:pPr>
              <w:rPr>
                <w:lang w:val="ru-RU"/>
              </w:rPr>
            </w:pPr>
            <w:r>
              <w:t>168 037</w:t>
            </w:r>
          </w:p>
        </w:tc>
        <w:tc>
          <w:tcPr>
            <w:tcW w:w="2560" w:type="dxa"/>
            <w:tcBorders>
              <w:top w:val="single" w:sz="6" w:space="0" w:color="auto"/>
              <w:left w:val="single" w:sz="6" w:space="0" w:color="auto"/>
              <w:bottom w:val="single" w:sz="6" w:space="0" w:color="auto"/>
              <w:right w:val="single" w:sz="6" w:space="0" w:color="auto"/>
            </w:tcBorders>
          </w:tcPr>
          <w:p w14:paraId="7CC05B9F" w14:textId="0F58B9CA" w:rsidR="00A022D3" w:rsidRPr="000A085A" w:rsidRDefault="000A085A" w:rsidP="00562F1A">
            <w:pPr>
              <w:rPr>
                <w:lang w:val="ru-RU"/>
              </w:rPr>
            </w:pPr>
            <w:r>
              <w:rPr>
                <w:lang w:val="ru-RU"/>
              </w:rPr>
              <w:t>(22 440)</w:t>
            </w:r>
          </w:p>
        </w:tc>
      </w:tr>
      <w:tr w:rsidR="00A022D3" w:rsidRPr="004B5F30" w14:paraId="4657D5AF" w14:textId="77777777" w:rsidTr="00562F1A">
        <w:tc>
          <w:tcPr>
            <w:tcW w:w="692" w:type="dxa"/>
            <w:tcBorders>
              <w:top w:val="single" w:sz="6" w:space="0" w:color="auto"/>
              <w:left w:val="double" w:sz="6" w:space="0" w:color="auto"/>
              <w:bottom w:val="single" w:sz="6" w:space="0" w:color="auto"/>
              <w:right w:val="single" w:sz="6" w:space="0" w:color="auto"/>
            </w:tcBorders>
          </w:tcPr>
          <w:p w14:paraId="4C2337FE" w14:textId="77777777" w:rsidR="00A022D3" w:rsidRPr="004B5F30" w:rsidRDefault="00A022D3" w:rsidP="00562F1A"/>
        </w:tc>
        <w:tc>
          <w:tcPr>
            <w:tcW w:w="3420" w:type="dxa"/>
            <w:tcBorders>
              <w:top w:val="single" w:sz="6" w:space="0" w:color="auto"/>
              <w:left w:val="single" w:sz="6" w:space="0" w:color="auto"/>
              <w:bottom w:val="single" w:sz="6" w:space="0" w:color="auto"/>
              <w:right w:val="single" w:sz="6" w:space="0" w:color="auto"/>
            </w:tcBorders>
          </w:tcPr>
          <w:p w14:paraId="7E27FA17" w14:textId="77777777" w:rsidR="00A022D3" w:rsidRPr="00A022D3" w:rsidRDefault="00A022D3" w:rsidP="00562F1A">
            <w:pPr>
              <w:rPr>
                <w:lang w:val="ru-RU"/>
              </w:rPr>
            </w:pPr>
            <w:r w:rsidRPr="00A022D3">
              <w:rPr>
                <w:lang w:val="ru-RU"/>
              </w:rPr>
              <w:t>Операционная прибыль до вычета износа основных средств и амортизации нематериальных активов (</w:t>
            </w:r>
            <w:r w:rsidRPr="004B5F30">
              <w:t>OIBDA</w:t>
            </w:r>
            <w:r w:rsidRPr="00A022D3">
              <w:rPr>
                <w:lang w:val="ru-RU"/>
              </w:rPr>
              <w:t>), руб.</w:t>
            </w:r>
          </w:p>
        </w:tc>
        <w:tc>
          <w:tcPr>
            <w:tcW w:w="2560" w:type="dxa"/>
            <w:tcBorders>
              <w:top w:val="single" w:sz="6" w:space="0" w:color="auto"/>
              <w:left w:val="single" w:sz="6" w:space="0" w:color="auto"/>
              <w:bottom w:val="single" w:sz="6" w:space="0" w:color="auto"/>
              <w:right w:val="single" w:sz="6" w:space="0" w:color="auto"/>
            </w:tcBorders>
          </w:tcPr>
          <w:p w14:paraId="5EB236FF" w14:textId="0BA58792" w:rsidR="00A022D3" w:rsidRPr="007773F8" w:rsidRDefault="00882B3A" w:rsidP="00562F1A">
            <w:pPr>
              <w:rPr>
                <w:lang w:val="ru-RU"/>
              </w:rPr>
            </w:pPr>
            <w:r>
              <w:rPr>
                <w:lang w:val="ru-RU"/>
              </w:rPr>
              <w:t>(17 755)</w:t>
            </w:r>
          </w:p>
        </w:tc>
        <w:tc>
          <w:tcPr>
            <w:tcW w:w="2560" w:type="dxa"/>
            <w:tcBorders>
              <w:top w:val="single" w:sz="6" w:space="0" w:color="auto"/>
              <w:left w:val="single" w:sz="6" w:space="0" w:color="auto"/>
              <w:bottom w:val="single" w:sz="6" w:space="0" w:color="auto"/>
              <w:right w:val="single" w:sz="6" w:space="0" w:color="auto"/>
            </w:tcBorders>
          </w:tcPr>
          <w:p w14:paraId="75F4AB2D" w14:textId="32AE9EE3" w:rsidR="00A022D3" w:rsidRPr="00782BD4" w:rsidRDefault="00882B3A" w:rsidP="00562F1A">
            <w:pPr>
              <w:rPr>
                <w:lang w:val="ru-RU"/>
              </w:rPr>
            </w:pPr>
            <w:r>
              <w:rPr>
                <w:lang w:val="ru-RU"/>
              </w:rPr>
              <w:t>(46 605)</w:t>
            </w:r>
          </w:p>
        </w:tc>
      </w:tr>
      <w:tr w:rsidR="00A022D3" w:rsidRPr="004B5F30" w14:paraId="418DDA1A" w14:textId="77777777" w:rsidTr="00562F1A">
        <w:tc>
          <w:tcPr>
            <w:tcW w:w="692" w:type="dxa"/>
            <w:tcBorders>
              <w:top w:val="single" w:sz="6" w:space="0" w:color="auto"/>
              <w:left w:val="double" w:sz="6" w:space="0" w:color="auto"/>
              <w:bottom w:val="single" w:sz="6" w:space="0" w:color="auto"/>
              <w:right w:val="single" w:sz="6" w:space="0" w:color="auto"/>
            </w:tcBorders>
          </w:tcPr>
          <w:p w14:paraId="32AD69A0" w14:textId="77777777" w:rsidR="00A022D3" w:rsidRPr="004B5F30" w:rsidRDefault="00A022D3" w:rsidP="00562F1A">
            <w:r w:rsidRPr="004B5F30">
              <w:t>3</w:t>
            </w:r>
          </w:p>
        </w:tc>
        <w:tc>
          <w:tcPr>
            <w:tcW w:w="3420" w:type="dxa"/>
            <w:tcBorders>
              <w:top w:val="single" w:sz="6" w:space="0" w:color="auto"/>
              <w:left w:val="single" w:sz="6" w:space="0" w:color="auto"/>
              <w:bottom w:val="single" w:sz="6" w:space="0" w:color="auto"/>
              <w:right w:val="single" w:sz="6" w:space="0" w:color="auto"/>
            </w:tcBorders>
          </w:tcPr>
          <w:p w14:paraId="41B9EACE" w14:textId="77777777" w:rsidR="00A022D3" w:rsidRPr="00A022D3" w:rsidRDefault="00A022D3" w:rsidP="00562F1A">
            <w:pPr>
              <w:rPr>
                <w:lang w:val="ru-RU"/>
              </w:rPr>
            </w:pPr>
            <w:r w:rsidRPr="00A022D3">
              <w:rPr>
                <w:lang w:val="ru-RU"/>
              </w:rPr>
              <w:t xml:space="preserve">Рентабельность по </w:t>
            </w:r>
            <w:r w:rsidRPr="004B5F30">
              <w:t>EBITDA</w:t>
            </w:r>
            <w:r w:rsidRPr="00A022D3">
              <w:rPr>
                <w:lang w:val="ru-RU"/>
              </w:rPr>
              <w:t xml:space="preserve"> (</w:t>
            </w:r>
            <w:r w:rsidRPr="004B5F30">
              <w:t>EBITDA</w:t>
            </w:r>
            <w:r w:rsidRPr="00A022D3">
              <w:rPr>
                <w:lang w:val="ru-RU"/>
              </w:rPr>
              <w:t xml:space="preserve"> </w:t>
            </w:r>
            <w:r w:rsidRPr="004B5F30">
              <w:t>margin</w:t>
            </w:r>
            <w:r w:rsidRPr="00A022D3">
              <w:rPr>
                <w:lang w:val="ru-RU"/>
              </w:rPr>
              <w:t>), %</w:t>
            </w:r>
          </w:p>
        </w:tc>
        <w:tc>
          <w:tcPr>
            <w:tcW w:w="2560" w:type="dxa"/>
            <w:tcBorders>
              <w:top w:val="single" w:sz="6" w:space="0" w:color="auto"/>
              <w:left w:val="single" w:sz="6" w:space="0" w:color="auto"/>
              <w:bottom w:val="single" w:sz="6" w:space="0" w:color="auto"/>
              <w:right w:val="single" w:sz="6" w:space="0" w:color="auto"/>
            </w:tcBorders>
          </w:tcPr>
          <w:p w14:paraId="1471A5D9" w14:textId="77777777" w:rsidR="00A022D3" w:rsidRPr="004B5F30" w:rsidRDefault="00A022D3" w:rsidP="00562F1A">
            <w:r w:rsidRPr="004B5F30">
              <w:t>-</w:t>
            </w:r>
          </w:p>
        </w:tc>
        <w:tc>
          <w:tcPr>
            <w:tcW w:w="2560" w:type="dxa"/>
            <w:tcBorders>
              <w:top w:val="single" w:sz="6" w:space="0" w:color="auto"/>
              <w:left w:val="single" w:sz="6" w:space="0" w:color="auto"/>
              <w:bottom w:val="single" w:sz="6" w:space="0" w:color="auto"/>
              <w:right w:val="single" w:sz="6" w:space="0" w:color="auto"/>
            </w:tcBorders>
          </w:tcPr>
          <w:p w14:paraId="66F43478" w14:textId="77777777" w:rsidR="00A022D3" w:rsidRPr="004B5F30" w:rsidRDefault="00A022D3" w:rsidP="00562F1A">
            <w:r>
              <w:t>-</w:t>
            </w:r>
          </w:p>
        </w:tc>
      </w:tr>
      <w:tr w:rsidR="00A022D3" w:rsidRPr="004B5F30" w14:paraId="16A081DE" w14:textId="77777777" w:rsidTr="00562F1A">
        <w:tc>
          <w:tcPr>
            <w:tcW w:w="692" w:type="dxa"/>
            <w:tcBorders>
              <w:top w:val="single" w:sz="6" w:space="0" w:color="auto"/>
              <w:left w:val="double" w:sz="6" w:space="0" w:color="auto"/>
              <w:bottom w:val="single" w:sz="6" w:space="0" w:color="auto"/>
              <w:right w:val="single" w:sz="6" w:space="0" w:color="auto"/>
            </w:tcBorders>
          </w:tcPr>
          <w:p w14:paraId="79F4F09B" w14:textId="77777777" w:rsidR="00A022D3" w:rsidRPr="004B5F30" w:rsidRDefault="00A022D3" w:rsidP="00562F1A"/>
        </w:tc>
        <w:tc>
          <w:tcPr>
            <w:tcW w:w="3420" w:type="dxa"/>
            <w:tcBorders>
              <w:top w:val="single" w:sz="6" w:space="0" w:color="auto"/>
              <w:left w:val="single" w:sz="6" w:space="0" w:color="auto"/>
              <w:bottom w:val="single" w:sz="6" w:space="0" w:color="auto"/>
              <w:right w:val="single" w:sz="6" w:space="0" w:color="auto"/>
            </w:tcBorders>
          </w:tcPr>
          <w:p w14:paraId="44BF705B" w14:textId="77777777" w:rsidR="00A022D3" w:rsidRPr="00A022D3" w:rsidRDefault="00A022D3" w:rsidP="00562F1A">
            <w:pPr>
              <w:rPr>
                <w:lang w:val="ru-RU"/>
              </w:rPr>
            </w:pPr>
            <w:r w:rsidRPr="00A022D3">
              <w:rPr>
                <w:lang w:val="ru-RU"/>
              </w:rPr>
              <w:t xml:space="preserve">Рентабельность по </w:t>
            </w:r>
            <w:r w:rsidRPr="004B5F30">
              <w:t>OIBDA</w:t>
            </w:r>
            <w:r w:rsidRPr="00A022D3">
              <w:rPr>
                <w:lang w:val="ru-RU"/>
              </w:rPr>
              <w:t xml:space="preserve"> (</w:t>
            </w:r>
            <w:r w:rsidRPr="004B5F30">
              <w:t>OIBDA</w:t>
            </w:r>
            <w:r w:rsidRPr="00A022D3">
              <w:rPr>
                <w:lang w:val="ru-RU"/>
              </w:rPr>
              <w:t xml:space="preserve"> </w:t>
            </w:r>
            <w:r w:rsidRPr="004B5F30">
              <w:t>margin</w:t>
            </w:r>
            <w:r w:rsidRPr="00A022D3">
              <w:rPr>
                <w:lang w:val="ru-RU"/>
              </w:rPr>
              <w:t>), %</w:t>
            </w:r>
          </w:p>
        </w:tc>
        <w:tc>
          <w:tcPr>
            <w:tcW w:w="2560" w:type="dxa"/>
            <w:tcBorders>
              <w:top w:val="single" w:sz="6" w:space="0" w:color="auto"/>
              <w:left w:val="single" w:sz="6" w:space="0" w:color="auto"/>
              <w:bottom w:val="single" w:sz="6" w:space="0" w:color="auto"/>
              <w:right w:val="single" w:sz="6" w:space="0" w:color="auto"/>
            </w:tcBorders>
          </w:tcPr>
          <w:p w14:paraId="7F462B3F" w14:textId="77777777" w:rsidR="00A022D3" w:rsidRPr="004B5F30" w:rsidRDefault="00A022D3" w:rsidP="00562F1A">
            <w:r w:rsidRPr="004B5F30">
              <w:t>-</w:t>
            </w:r>
          </w:p>
        </w:tc>
        <w:tc>
          <w:tcPr>
            <w:tcW w:w="2560" w:type="dxa"/>
            <w:tcBorders>
              <w:top w:val="single" w:sz="6" w:space="0" w:color="auto"/>
              <w:left w:val="single" w:sz="6" w:space="0" w:color="auto"/>
              <w:bottom w:val="single" w:sz="6" w:space="0" w:color="auto"/>
              <w:right w:val="single" w:sz="6" w:space="0" w:color="auto"/>
            </w:tcBorders>
          </w:tcPr>
          <w:p w14:paraId="41F60812" w14:textId="77777777" w:rsidR="00A022D3" w:rsidRPr="004B5F30" w:rsidRDefault="00A022D3" w:rsidP="00562F1A">
            <w:r>
              <w:t>-</w:t>
            </w:r>
          </w:p>
        </w:tc>
      </w:tr>
      <w:tr w:rsidR="00A022D3" w:rsidRPr="004B5F30" w14:paraId="4833FA0A" w14:textId="77777777" w:rsidTr="00562F1A">
        <w:tc>
          <w:tcPr>
            <w:tcW w:w="692" w:type="dxa"/>
            <w:tcBorders>
              <w:top w:val="single" w:sz="6" w:space="0" w:color="auto"/>
              <w:left w:val="double" w:sz="6" w:space="0" w:color="auto"/>
              <w:bottom w:val="single" w:sz="6" w:space="0" w:color="auto"/>
              <w:right w:val="single" w:sz="6" w:space="0" w:color="auto"/>
            </w:tcBorders>
          </w:tcPr>
          <w:p w14:paraId="26A2E7A2" w14:textId="77777777" w:rsidR="00A022D3" w:rsidRPr="004B5F30" w:rsidRDefault="00A022D3" w:rsidP="00562F1A">
            <w:r w:rsidRPr="004B5F30">
              <w:t>4</w:t>
            </w:r>
          </w:p>
        </w:tc>
        <w:tc>
          <w:tcPr>
            <w:tcW w:w="3420" w:type="dxa"/>
            <w:tcBorders>
              <w:top w:val="single" w:sz="6" w:space="0" w:color="auto"/>
              <w:left w:val="single" w:sz="6" w:space="0" w:color="auto"/>
              <w:bottom w:val="single" w:sz="6" w:space="0" w:color="auto"/>
              <w:right w:val="single" w:sz="6" w:space="0" w:color="auto"/>
            </w:tcBorders>
          </w:tcPr>
          <w:p w14:paraId="529CFE5A" w14:textId="77777777" w:rsidR="00A022D3" w:rsidRPr="004B5F30" w:rsidRDefault="00A022D3" w:rsidP="00562F1A">
            <w:r w:rsidRPr="004B5F30">
              <w:t>Чистая прибыль (убыток), руб.</w:t>
            </w:r>
          </w:p>
        </w:tc>
        <w:tc>
          <w:tcPr>
            <w:tcW w:w="2560" w:type="dxa"/>
            <w:tcBorders>
              <w:top w:val="single" w:sz="6" w:space="0" w:color="auto"/>
              <w:left w:val="single" w:sz="6" w:space="0" w:color="auto"/>
              <w:bottom w:val="single" w:sz="6" w:space="0" w:color="auto"/>
              <w:right w:val="single" w:sz="6" w:space="0" w:color="auto"/>
            </w:tcBorders>
          </w:tcPr>
          <w:p w14:paraId="6BD6ADFE" w14:textId="542CCCA4" w:rsidR="00A022D3" w:rsidRPr="00A022D3" w:rsidRDefault="00A022D3" w:rsidP="00562F1A">
            <w:pPr>
              <w:rPr>
                <w:lang w:val="ru-RU"/>
              </w:rPr>
            </w:pPr>
            <w:r>
              <w:t>135 389</w:t>
            </w:r>
          </w:p>
        </w:tc>
        <w:tc>
          <w:tcPr>
            <w:tcW w:w="2560" w:type="dxa"/>
            <w:tcBorders>
              <w:top w:val="single" w:sz="6" w:space="0" w:color="auto"/>
              <w:left w:val="single" w:sz="6" w:space="0" w:color="auto"/>
              <w:bottom w:val="single" w:sz="6" w:space="0" w:color="auto"/>
              <w:right w:val="single" w:sz="6" w:space="0" w:color="auto"/>
            </w:tcBorders>
          </w:tcPr>
          <w:p w14:paraId="25DDC74F" w14:textId="2A01A016" w:rsidR="00A022D3" w:rsidRPr="002B07F1" w:rsidRDefault="002B07F1" w:rsidP="00562F1A">
            <w:pPr>
              <w:rPr>
                <w:lang w:val="ru-RU"/>
              </w:rPr>
            </w:pPr>
            <w:r>
              <w:rPr>
                <w:lang w:val="ru-RU"/>
              </w:rPr>
              <w:t>(29 962)</w:t>
            </w:r>
          </w:p>
        </w:tc>
      </w:tr>
      <w:tr w:rsidR="00A022D3" w:rsidRPr="004B5F30" w14:paraId="3C03F1A2" w14:textId="77777777" w:rsidTr="00562F1A">
        <w:tc>
          <w:tcPr>
            <w:tcW w:w="692" w:type="dxa"/>
            <w:tcBorders>
              <w:top w:val="single" w:sz="6" w:space="0" w:color="auto"/>
              <w:left w:val="double" w:sz="6" w:space="0" w:color="auto"/>
              <w:bottom w:val="single" w:sz="6" w:space="0" w:color="auto"/>
              <w:right w:val="single" w:sz="6" w:space="0" w:color="auto"/>
            </w:tcBorders>
          </w:tcPr>
          <w:p w14:paraId="0D0C3165" w14:textId="77777777" w:rsidR="00A022D3" w:rsidRPr="004B5F30" w:rsidRDefault="00A022D3" w:rsidP="00562F1A">
            <w:r w:rsidRPr="004B5F30">
              <w:t>5</w:t>
            </w:r>
          </w:p>
        </w:tc>
        <w:tc>
          <w:tcPr>
            <w:tcW w:w="3420" w:type="dxa"/>
            <w:tcBorders>
              <w:top w:val="single" w:sz="6" w:space="0" w:color="auto"/>
              <w:left w:val="single" w:sz="6" w:space="0" w:color="auto"/>
              <w:bottom w:val="single" w:sz="6" w:space="0" w:color="auto"/>
              <w:right w:val="single" w:sz="6" w:space="0" w:color="auto"/>
            </w:tcBorders>
          </w:tcPr>
          <w:p w14:paraId="27CFA86A" w14:textId="77777777" w:rsidR="00A022D3" w:rsidRPr="00A022D3" w:rsidRDefault="00A022D3" w:rsidP="00562F1A">
            <w:pPr>
              <w:rPr>
                <w:lang w:val="ru-RU"/>
              </w:rPr>
            </w:pPr>
            <w:r w:rsidRPr="00A022D3">
              <w:rPr>
                <w:lang w:val="ru-RU"/>
              </w:rPr>
              <w:t>Чистые денежные средства, полученные от операционной деятельности, руб.</w:t>
            </w:r>
          </w:p>
        </w:tc>
        <w:tc>
          <w:tcPr>
            <w:tcW w:w="2560" w:type="dxa"/>
            <w:tcBorders>
              <w:top w:val="single" w:sz="6" w:space="0" w:color="auto"/>
              <w:left w:val="single" w:sz="6" w:space="0" w:color="auto"/>
              <w:bottom w:val="single" w:sz="6" w:space="0" w:color="auto"/>
              <w:right w:val="single" w:sz="6" w:space="0" w:color="auto"/>
            </w:tcBorders>
          </w:tcPr>
          <w:p w14:paraId="647CB13D" w14:textId="2E69A7B7" w:rsidR="00A022D3" w:rsidRPr="00F90791" w:rsidRDefault="00A677A3" w:rsidP="00562F1A">
            <w:pPr>
              <w:rPr>
                <w:lang w:val="ru-RU"/>
              </w:rPr>
            </w:pPr>
            <w:r>
              <w:rPr>
                <w:lang w:val="ru-RU"/>
              </w:rPr>
              <w:t>(13 849)</w:t>
            </w:r>
          </w:p>
        </w:tc>
        <w:tc>
          <w:tcPr>
            <w:tcW w:w="2560" w:type="dxa"/>
            <w:tcBorders>
              <w:top w:val="single" w:sz="6" w:space="0" w:color="auto"/>
              <w:left w:val="single" w:sz="6" w:space="0" w:color="auto"/>
              <w:bottom w:val="single" w:sz="6" w:space="0" w:color="auto"/>
              <w:right w:val="single" w:sz="6" w:space="0" w:color="auto"/>
            </w:tcBorders>
          </w:tcPr>
          <w:p w14:paraId="1EA85CFC" w14:textId="3919343C" w:rsidR="00A022D3" w:rsidRPr="00F90791" w:rsidRDefault="00F90791" w:rsidP="00562F1A">
            <w:pPr>
              <w:rPr>
                <w:lang w:val="ru-RU"/>
              </w:rPr>
            </w:pPr>
            <w:r>
              <w:rPr>
                <w:lang w:val="ru-RU"/>
              </w:rPr>
              <w:t>(</w:t>
            </w:r>
            <w:r w:rsidR="00A677A3">
              <w:rPr>
                <w:lang w:val="ru-RU"/>
              </w:rPr>
              <w:t>17 738</w:t>
            </w:r>
            <w:r>
              <w:rPr>
                <w:lang w:val="ru-RU"/>
              </w:rPr>
              <w:t>)</w:t>
            </w:r>
          </w:p>
        </w:tc>
      </w:tr>
      <w:tr w:rsidR="00A022D3" w:rsidRPr="004B5F30" w14:paraId="7BCE32AE" w14:textId="77777777" w:rsidTr="00562F1A">
        <w:tc>
          <w:tcPr>
            <w:tcW w:w="692" w:type="dxa"/>
            <w:tcBorders>
              <w:top w:val="single" w:sz="6" w:space="0" w:color="auto"/>
              <w:left w:val="double" w:sz="6" w:space="0" w:color="auto"/>
              <w:bottom w:val="single" w:sz="6" w:space="0" w:color="auto"/>
              <w:right w:val="single" w:sz="6" w:space="0" w:color="auto"/>
            </w:tcBorders>
          </w:tcPr>
          <w:p w14:paraId="7E59B5A1" w14:textId="77777777" w:rsidR="00A022D3" w:rsidRPr="004B5F30" w:rsidRDefault="00A022D3" w:rsidP="00562F1A">
            <w:r w:rsidRPr="004B5F30">
              <w:t>6</w:t>
            </w:r>
          </w:p>
        </w:tc>
        <w:tc>
          <w:tcPr>
            <w:tcW w:w="3420" w:type="dxa"/>
            <w:tcBorders>
              <w:top w:val="single" w:sz="6" w:space="0" w:color="auto"/>
              <w:left w:val="single" w:sz="6" w:space="0" w:color="auto"/>
              <w:bottom w:val="single" w:sz="6" w:space="0" w:color="auto"/>
              <w:right w:val="single" w:sz="6" w:space="0" w:color="auto"/>
            </w:tcBorders>
          </w:tcPr>
          <w:p w14:paraId="5299E343" w14:textId="77777777" w:rsidR="00A022D3" w:rsidRPr="00A022D3" w:rsidRDefault="00A022D3" w:rsidP="00562F1A">
            <w:pPr>
              <w:rPr>
                <w:lang w:val="ru-RU"/>
              </w:rPr>
            </w:pPr>
            <w:r w:rsidRPr="00A022D3">
              <w:rPr>
                <w:lang w:val="ru-RU"/>
              </w:rPr>
              <w:t>Расходы на приобретение основных средств и нематериальных активов (капитальные затраты), руб.</w:t>
            </w:r>
          </w:p>
        </w:tc>
        <w:tc>
          <w:tcPr>
            <w:tcW w:w="2560" w:type="dxa"/>
            <w:tcBorders>
              <w:top w:val="single" w:sz="6" w:space="0" w:color="auto"/>
              <w:left w:val="single" w:sz="6" w:space="0" w:color="auto"/>
              <w:bottom w:val="single" w:sz="6" w:space="0" w:color="auto"/>
              <w:right w:val="single" w:sz="6" w:space="0" w:color="auto"/>
            </w:tcBorders>
          </w:tcPr>
          <w:p w14:paraId="30E3F4CC" w14:textId="7683B8C8" w:rsidR="00A022D3" w:rsidRPr="00094289" w:rsidRDefault="00094289" w:rsidP="00A022D3">
            <w:pPr>
              <w:rPr>
                <w:lang w:val="ru-RU"/>
              </w:rPr>
            </w:pPr>
            <w:r>
              <w:rPr>
                <w:lang w:val="ru-RU"/>
              </w:rPr>
              <w:t>-</w:t>
            </w:r>
          </w:p>
          <w:p w14:paraId="74B07241" w14:textId="2E709A80" w:rsidR="00A022D3" w:rsidRPr="00A022D3" w:rsidRDefault="00A022D3" w:rsidP="00562F1A">
            <w:pPr>
              <w:rPr>
                <w:lang w:val="ru-RU"/>
              </w:rPr>
            </w:pPr>
          </w:p>
          <w:p w14:paraId="301C1D8D" w14:textId="77777777" w:rsidR="00A022D3" w:rsidRPr="004B5F30" w:rsidRDefault="00A022D3" w:rsidP="00562F1A"/>
        </w:tc>
        <w:tc>
          <w:tcPr>
            <w:tcW w:w="2560" w:type="dxa"/>
            <w:tcBorders>
              <w:top w:val="single" w:sz="6" w:space="0" w:color="auto"/>
              <w:left w:val="single" w:sz="6" w:space="0" w:color="auto"/>
              <w:bottom w:val="single" w:sz="6" w:space="0" w:color="auto"/>
              <w:right w:val="single" w:sz="6" w:space="0" w:color="auto"/>
            </w:tcBorders>
          </w:tcPr>
          <w:p w14:paraId="2B9B31B2" w14:textId="3654B968" w:rsidR="00A022D3" w:rsidRPr="00094289" w:rsidRDefault="00094289" w:rsidP="00A022D3">
            <w:pPr>
              <w:rPr>
                <w:lang w:val="ru-RU"/>
              </w:rPr>
            </w:pPr>
            <w:r>
              <w:rPr>
                <w:lang w:val="ru-RU"/>
              </w:rPr>
              <w:t>-</w:t>
            </w:r>
          </w:p>
        </w:tc>
      </w:tr>
      <w:tr w:rsidR="00A022D3" w:rsidRPr="004B5F30" w14:paraId="24698669" w14:textId="77777777" w:rsidTr="00562F1A">
        <w:tc>
          <w:tcPr>
            <w:tcW w:w="692" w:type="dxa"/>
            <w:tcBorders>
              <w:top w:val="single" w:sz="6" w:space="0" w:color="auto"/>
              <w:left w:val="double" w:sz="6" w:space="0" w:color="auto"/>
              <w:bottom w:val="single" w:sz="6" w:space="0" w:color="auto"/>
              <w:right w:val="single" w:sz="6" w:space="0" w:color="auto"/>
            </w:tcBorders>
          </w:tcPr>
          <w:p w14:paraId="307B462E" w14:textId="77777777" w:rsidR="00A022D3" w:rsidRPr="004B5F30" w:rsidRDefault="00A022D3" w:rsidP="00562F1A">
            <w:r w:rsidRPr="004B5F30">
              <w:t>7</w:t>
            </w:r>
          </w:p>
        </w:tc>
        <w:tc>
          <w:tcPr>
            <w:tcW w:w="3420" w:type="dxa"/>
            <w:tcBorders>
              <w:top w:val="single" w:sz="6" w:space="0" w:color="auto"/>
              <w:left w:val="single" w:sz="6" w:space="0" w:color="auto"/>
              <w:bottom w:val="single" w:sz="6" w:space="0" w:color="auto"/>
              <w:right w:val="single" w:sz="6" w:space="0" w:color="auto"/>
            </w:tcBorders>
          </w:tcPr>
          <w:p w14:paraId="04402E0D" w14:textId="77777777" w:rsidR="00A022D3" w:rsidRPr="004B5F30" w:rsidRDefault="00A022D3" w:rsidP="00562F1A">
            <w:r w:rsidRPr="004B5F30">
              <w:t>Свободный денежный поток, руб.</w:t>
            </w:r>
          </w:p>
        </w:tc>
        <w:tc>
          <w:tcPr>
            <w:tcW w:w="2560" w:type="dxa"/>
            <w:tcBorders>
              <w:top w:val="single" w:sz="6" w:space="0" w:color="auto"/>
              <w:left w:val="single" w:sz="6" w:space="0" w:color="auto"/>
              <w:bottom w:val="single" w:sz="6" w:space="0" w:color="auto"/>
              <w:right w:val="single" w:sz="6" w:space="0" w:color="auto"/>
            </w:tcBorders>
          </w:tcPr>
          <w:p w14:paraId="2D336C4F" w14:textId="15BB1AA2" w:rsidR="00A022D3" w:rsidRPr="00094289" w:rsidRDefault="00094289" w:rsidP="00562F1A">
            <w:pPr>
              <w:rPr>
                <w:lang w:val="ru-RU"/>
              </w:rPr>
            </w:pPr>
            <w:r>
              <w:rPr>
                <w:lang w:val="ru-RU"/>
              </w:rPr>
              <w:t>(13 849)</w:t>
            </w:r>
          </w:p>
        </w:tc>
        <w:tc>
          <w:tcPr>
            <w:tcW w:w="2560" w:type="dxa"/>
            <w:tcBorders>
              <w:top w:val="single" w:sz="6" w:space="0" w:color="auto"/>
              <w:left w:val="single" w:sz="6" w:space="0" w:color="auto"/>
              <w:bottom w:val="single" w:sz="6" w:space="0" w:color="auto"/>
              <w:right w:val="single" w:sz="6" w:space="0" w:color="auto"/>
            </w:tcBorders>
          </w:tcPr>
          <w:p w14:paraId="28CEE665" w14:textId="5712F5B4" w:rsidR="00A022D3" w:rsidRPr="000D0E57" w:rsidRDefault="00094289" w:rsidP="00562F1A">
            <w:r>
              <w:rPr>
                <w:lang w:val="ru-RU"/>
              </w:rPr>
              <w:t>(17 738)</w:t>
            </w:r>
          </w:p>
        </w:tc>
      </w:tr>
      <w:tr w:rsidR="00A022D3" w:rsidRPr="004B5F30" w14:paraId="13D188D7" w14:textId="77777777" w:rsidTr="00562F1A">
        <w:tc>
          <w:tcPr>
            <w:tcW w:w="692" w:type="dxa"/>
            <w:tcBorders>
              <w:top w:val="single" w:sz="6" w:space="0" w:color="auto"/>
              <w:left w:val="double" w:sz="6" w:space="0" w:color="auto"/>
              <w:bottom w:val="single" w:sz="6" w:space="0" w:color="auto"/>
              <w:right w:val="single" w:sz="6" w:space="0" w:color="auto"/>
            </w:tcBorders>
          </w:tcPr>
          <w:p w14:paraId="7F563C30" w14:textId="77777777" w:rsidR="00A022D3" w:rsidRPr="004B5F30" w:rsidRDefault="00A022D3" w:rsidP="00562F1A">
            <w:r w:rsidRPr="004B5F30">
              <w:t>8</w:t>
            </w:r>
          </w:p>
        </w:tc>
        <w:tc>
          <w:tcPr>
            <w:tcW w:w="3420" w:type="dxa"/>
            <w:tcBorders>
              <w:top w:val="single" w:sz="6" w:space="0" w:color="auto"/>
              <w:left w:val="single" w:sz="6" w:space="0" w:color="auto"/>
              <w:bottom w:val="single" w:sz="6" w:space="0" w:color="auto"/>
              <w:right w:val="single" w:sz="6" w:space="0" w:color="auto"/>
            </w:tcBorders>
          </w:tcPr>
          <w:p w14:paraId="2A4FF9AC" w14:textId="77777777" w:rsidR="00A022D3" w:rsidRPr="004B5F30" w:rsidRDefault="00A022D3" w:rsidP="00562F1A">
            <w:r w:rsidRPr="004B5F30">
              <w:t>Чистый долг, руб.</w:t>
            </w:r>
          </w:p>
        </w:tc>
        <w:tc>
          <w:tcPr>
            <w:tcW w:w="2560" w:type="dxa"/>
            <w:tcBorders>
              <w:top w:val="single" w:sz="6" w:space="0" w:color="auto"/>
              <w:left w:val="single" w:sz="6" w:space="0" w:color="auto"/>
              <w:bottom w:val="single" w:sz="6" w:space="0" w:color="auto"/>
              <w:right w:val="single" w:sz="6" w:space="0" w:color="auto"/>
            </w:tcBorders>
          </w:tcPr>
          <w:p w14:paraId="5929F541" w14:textId="29484834" w:rsidR="00A022D3" w:rsidRPr="00D94684" w:rsidRDefault="00A022D3" w:rsidP="00562F1A">
            <w:pPr>
              <w:rPr>
                <w:lang w:val="ru-RU"/>
              </w:rPr>
            </w:pPr>
            <w:r>
              <w:t>1</w:t>
            </w:r>
            <w:r w:rsidR="00D94684">
              <w:t> </w:t>
            </w:r>
            <w:r w:rsidR="00D94684">
              <w:rPr>
                <w:lang w:val="ru-RU"/>
              </w:rPr>
              <w:t>890 076</w:t>
            </w:r>
          </w:p>
        </w:tc>
        <w:tc>
          <w:tcPr>
            <w:tcW w:w="2560" w:type="dxa"/>
            <w:tcBorders>
              <w:top w:val="single" w:sz="6" w:space="0" w:color="auto"/>
              <w:left w:val="single" w:sz="6" w:space="0" w:color="auto"/>
              <w:bottom w:val="single" w:sz="6" w:space="0" w:color="auto"/>
              <w:right w:val="single" w:sz="6" w:space="0" w:color="auto"/>
            </w:tcBorders>
          </w:tcPr>
          <w:p w14:paraId="39B29A2D" w14:textId="1BFBED30" w:rsidR="00A022D3" w:rsidRPr="00E468DC" w:rsidRDefault="00E468DC" w:rsidP="00562F1A">
            <w:pPr>
              <w:rPr>
                <w:lang w:val="ru-RU"/>
              </w:rPr>
            </w:pPr>
            <w:r>
              <w:rPr>
                <w:lang w:val="ru-RU"/>
              </w:rPr>
              <w:t>1 935 827</w:t>
            </w:r>
          </w:p>
        </w:tc>
      </w:tr>
      <w:tr w:rsidR="00A022D3" w:rsidRPr="004B5F30" w14:paraId="1D436F21" w14:textId="77777777" w:rsidTr="00562F1A">
        <w:tc>
          <w:tcPr>
            <w:tcW w:w="692" w:type="dxa"/>
            <w:tcBorders>
              <w:top w:val="single" w:sz="6" w:space="0" w:color="auto"/>
              <w:left w:val="double" w:sz="6" w:space="0" w:color="auto"/>
              <w:bottom w:val="single" w:sz="6" w:space="0" w:color="auto"/>
              <w:right w:val="single" w:sz="6" w:space="0" w:color="auto"/>
            </w:tcBorders>
          </w:tcPr>
          <w:p w14:paraId="687B676F" w14:textId="77777777" w:rsidR="00A022D3" w:rsidRPr="004B5F30" w:rsidRDefault="00A022D3" w:rsidP="00562F1A">
            <w:r w:rsidRPr="004B5F30">
              <w:t>9</w:t>
            </w:r>
          </w:p>
        </w:tc>
        <w:tc>
          <w:tcPr>
            <w:tcW w:w="3420" w:type="dxa"/>
            <w:tcBorders>
              <w:top w:val="single" w:sz="6" w:space="0" w:color="auto"/>
              <w:left w:val="single" w:sz="6" w:space="0" w:color="auto"/>
              <w:bottom w:val="single" w:sz="6" w:space="0" w:color="auto"/>
              <w:right w:val="single" w:sz="6" w:space="0" w:color="auto"/>
            </w:tcBorders>
          </w:tcPr>
          <w:p w14:paraId="613C0A87" w14:textId="77777777" w:rsidR="00A022D3" w:rsidRPr="00A022D3" w:rsidRDefault="00A022D3" w:rsidP="00562F1A">
            <w:pPr>
              <w:rPr>
                <w:lang w:val="ru-RU"/>
              </w:rPr>
            </w:pPr>
            <w:r w:rsidRPr="00A022D3">
              <w:rPr>
                <w:lang w:val="ru-RU"/>
              </w:rPr>
              <w:t xml:space="preserve">Отношение чистого долга к </w:t>
            </w:r>
            <w:r w:rsidRPr="004B5F30">
              <w:t>EBITDA</w:t>
            </w:r>
            <w:r w:rsidRPr="00A022D3">
              <w:rPr>
                <w:lang w:val="ru-RU"/>
              </w:rPr>
              <w:t xml:space="preserve"> за последние 12 месяцев</w:t>
            </w:r>
          </w:p>
        </w:tc>
        <w:tc>
          <w:tcPr>
            <w:tcW w:w="2560" w:type="dxa"/>
            <w:tcBorders>
              <w:top w:val="single" w:sz="6" w:space="0" w:color="auto"/>
              <w:left w:val="single" w:sz="6" w:space="0" w:color="auto"/>
              <w:bottom w:val="single" w:sz="6" w:space="0" w:color="auto"/>
              <w:right w:val="single" w:sz="6" w:space="0" w:color="auto"/>
            </w:tcBorders>
          </w:tcPr>
          <w:p w14:paraId="576CCAE3" w14:textId="77777777" w:rsidR="00A022D3" w:rsidRPr="004B5F30" w:rsidRDefault="00A022D3" w:rsidP="00562F1A">
            <w:r w:rsidRPr="004B5F30">
              <w:t>-</w:t>
            </w:r>
          </w:p>
        </w:tc>
        <w:tc>
          <w:tcPr>
            <w:tcW w:w="2560" w:type="dxa"/>
            <w:tcBorders>
              <w:top w:val="single" w:sz="6" w:space="0" w:color="auto"/>
              <w:left w:val="single" w:sz="6" w:space="0" w:color="auto"/>
              <w:bottom w:val="single" w:sz="6" w:space="0" w:color="auto"/>
              <w:right w:val="single" w:sz="6" w:space="0" w:color="auto"/>
            </w:tcBorders>
          </w:tcPr>
          <w:p w14:paraId="03B04B3F" w14:textId="77777777" w:rsidR="00A022D3" w:rsidRPr="004B5F30" w:rsidRDefault="00A022D3" w:rsidP="00562F1A">
            <w:r>
              <w:t>-</w:t>
            </w:r>
          </w:p>
        </w:tc>
      </w:tr>
      <w:tr w:rsidR="00A022D3" w:rsidRPr="004B5F30" w14:paraId="7EA44669" w14:textId="77777777" w:rsidTr="00562F1A">
        <w:tc>
          <w:tcPr>
            <w:tcW w:w="692" w:type="dxa"/>
            <w:tcBorders>
              <w:top w:val="single" w:sz="6" w:space="0" w:color="auto"/>
              <w:left w:val="double" w:sz="6" w:space="0" w:color="auto"/>
              <w:bottom w:val="single" w:sz="6" w:space="0" w:color="auto"/>
              <w:right w:val="single" w:sz="6" w:space="0" w:color="auto"/>
            </w:tcBorders>
          </w:tcPr>
          <w:p w14:paraId="3F0B0427" w14:textId="77777777" w:rsidR="00A022D3" w:rsidRPr="004B5F30" w:rsidRDefault="00A022D3" w:rsidP="00562F1A"/>
        </w:tc>
        <w:tc>
          <w:tcPr>
            <w:tcW w:w="3420" w:type="dxa"/>
            <w:tcBorders>
              <w:top w:val="single" w:sz="6" w:space="0" w:color="auto"/>
              <w:left w:val="single" w:sz="6" w:space="0" w:color="auto"/>
              <w:bottom w:val="single" w:sz="6" w:space="0" w:color="auto"/>
              <w:right w:val="single" w:sz="6" w:space="0" w:color="auto"/>
            </w:tcBorders>
          </w:tcPr>
          <w:p w14:paraId="24AB2ABB" w14:textId="77777777" w:rsidR="00A022D3" w:rsidRPr="00A022D3" w:rsidRDefault="00A022D3" w:rsidP="00562F1A">
            <w:pPr>
              <w:rPr>
                <w:lang w:val="ru-RU"/>
              </w:rPr>
            </w:pPr>
            <w:r w:rsidRPr="00A022D3">
              <w:rPr>
                <w:lang w:val="ru-RU"/>
              </w:rPr>
              <w:t xml:space="preserve">Отношение чистого долга к </w:t>
            </w:r>
            <w:r w:rsidRPr="004B5F30">
              <w:t>OIBDA</w:t>
            </w:r>
            <w:r w:rsidRPr="00A022D3">
              <w:rPr>
                <w:lang w:val="ru-RU"/>
              </w:rPr>
              <w:t xml:space="preserve"> за последние 12 месяцев</w:t>
            </w:r>
          </w:p>
        </w:tc>
        <w:tc>
          <w:tcPr>
            <w:tcW w:w="2560" w:type="dxa"/>
            <w:tcBorders>
              <w:top w:val="single" w:sz="6" w:space="0" w:color="auto"/>
              <w:left w:val="single" w:sz="6" w:space="0" w:color="auto"/>
              <w:bottom w:val="single" w:sz="6" w:space="0" w:color="auto"/>
              <w:right w:val="single" w:sz="6" w:space="0" w:color="auto"/>
            </w:tcBorders>
          </w:tcPr>
          <w:p w14:paraId="55930440" w14:textId="77777777" w:rsidR="00A022D3" w:rsidRPr="004B5F30" w:rsidRDefault="00A022D3" w:rsidP="00562F1A">
            <w:r w:rsidRPr="004B5F30">
              <w:t>-</w:t>
            </w:r>
          </w:p>
        </w:tc>
        <w:tc>
          <w:tcPr>
            <w:tcW w:w="2560" w:type="dxa"/>
            <w:tcBorders>
              <w:top w:val="single" w:sz="6" w:space="0" w:color="auto"/>
              <w:left w:val="single" w:sz="6" w:space="0" w:color="auto"/>
              <w:bottom w:val="single" w:sz="6" w:space="0" w:color="auto"/>
              <w:right w:val="single" w:sz="6" w:space="0" w:color="auto"/>
            </w:tcBorders>
          </w:tcPr>
          <w:p w14:paraId="0416ED8F" w14:textId="77777777" w:rsidR="00A022D3" w:rsidRPr="004B5F30" w:rsidRDefault="00A022D3" w:rsidP="00562F1A">
            <w:r>
              <w:t>-</w:t>
            </w:r>
          </w:p>
        </w:tc>
      </w:tr>
      <w:tr w:rsidR="00A022D3" w:rsidRPr="004B5F30" w14:paraId="4E2CF364" w14:textId="77777777" w:rsidTr="00562F1A">
        <w:tc>
          <w:tcPr>
            <w:tcW w:w="692" w:type="dxa"/>
            <w:tcBorders>
              <w:top w:val="single" w:sz="6" w:space="0" w:color="auto"/>
              <w:left w:val="double" w:sz="6" w:space="0" w:color="auto"/>
              <w:bottom w:val="double" w:sz="6" w:space="0" w:color="auto"/>
              <w:right w:val="single" w:sz="6" w:space="0" w:color="auto"/>
            </w:tcBorders>
          </w:tcPr>
          <w:p w14:paraId="7F2E2493" w14:textId="77777777" w:rsidR="00A022D3" w:rsidRPr="004B5F30" w:rsidRDefault="00A022D3" w:rsidP="00562F1A">
            <w:r w:rsidRPr="004B5F30">
              <w:t>10</w:t>
            </w:r>
          </w:p>
        </w:tc>
        <w:tc>
          <w:tcPr>
            <w:tcW w:w="3420" w:type="dxa"/>
            <w:tcBorders>
              <w:top w:val="single" w:sz="6" w:space="0" w:color="auto"/>
              <w:left w:val="single" w:sz="6" w:space="0" w:color="auto"/>
              <w:bottom w:val="double" w:sz="6" w:space="0" w:color="auto"/>
              <w:right w:val="single" w:sz="6" w:space="0" w:color="auto"/>
            </w:tcBorders>
          </w:tcPr>
          <w:p w14:paraId="283E141D" w14:textId="77777777" w:rsidR="00A022D3" w:rsidRPr="004B5F30" w:rsidRDefault="00A022D3" w:rsidP="00562F1A">
            <w:r w:rsidRPr="004B5F30">
              <w:t>Рентабельность капитала (ROE), %</w:t>
            </w:r>
          </w:p>
        </w:tc>
        <w:tc>
          <w:tcPr>
            <w:tcW w:w="2560" w:type="dxa"/>
            <w:tcBorders>
              <w:top w:val="single" w:sz="6" w:space="0" w:color="auto"/>
              <w:left w:val="single" w:sz="6" w:space="0" w:color="auto"/>
              <w:bottom w:val="double" w:sz="6" w:space="0" w:color="auto"/>
              <w:right w:val="single" w:sz="6" w:space="0" w:color="auto"/>
            </w:tcBorders>
          </w:tcPr>
          <w:p w14:paraId="709667FC" w14:textId="77777777" w:rsidR="00A022D3" w:rsidRPr="004B5F30" w:rsidRDefault="00A022D3" w:rsidP="00562F1A">
            <w:r w:rsidRPr="004B5F30">
              <w:t>-</w:t>
            </w:r>
          </w:p>
        </w:tc>
        <w:tc>
          <w:tcPr>
            <w:tcW w:w="2560" w:type="dxa"/>
            <w:tcBorders>
              <w:top w:val="single" w:sz="6" w:space="0" w:color="auto"/>
              <w:left w:val="single" w:sz="6" w:space="0" w:color="auto"/>
              <w:bottom w:val="double" w:sz="6" w:space="0" w:color="auto"/>
              <w:right w:val="single" w:sz="6" w:space="0" w:color="auto"/>
            </w:tcBorders>
          </w:tcPr>
          <w:p w14:paraId="55202B60" w14:textId="77777777" w:rsidR="00A022D3" w:rsidRPr="004B5F30" w:rsidRDefault="00A022D3" w:rsidP="00562F1A">
            <w:r>
              <w:t>-</w:t>
            </w:r>
          </w:p>
        </w:tc>
      </w:tr>
    </w:tbl>
    <w:p w14:paraId="2D822449" w14:textId="77777777" w:rsidR="00A022D3" w:rsidRPr="004B5F30" w:rsidRDefault="00A022D3" w:rsidP="00A022D3"/>
    <w:p w14:paraId="74B6E001" w14:textId="1578D1A3" w:rsidR="00A022D3" w:rsidRPr="00A022D3" w:rsidRDefault="00A022D3" w:rsidP="00A022D3">
      <w:pPr>
        <w:ind w:left="400"/>
        <w:rPr>
          <w:lang w:val="ru-RU"/>
        </w:rPr>
      </w:pPr>
      <w:r w:rsidRPr="00A022D3">
        <w:rPr>
          <w:lang w:val="ru-RU"/>
        </w:rPr>
        <w:t xml:space="preserve">Статьи консолидированной финансовой отчетности (финансовой отчетности), на основе которых рассчитан показатель "Чистый долг": </w:t>
      </w:r>
      <w:r w:rsidRPr="00A022D3">
        <w:rPr>
          <w:rStyle w:val="Subst"/>
          <w:bCs/>
          <w:iCs/>
          <w:lang w:val="ru-RU"/>
        </w:rPr>
        <w:t>статья 15,24 Консолидированного отчета о финансовом положении по состоянию на 30 июня 202</w:t>
      </w:r>
      <w:r w:rsidR="00E30F86">
        <w:rPr>
          <w:rStyle w:val="Subst"/>
          <w:bCs/>
          <w:iCs/>
          <w:lang w:val="ru-RU"/>
        </w:rPr>
        <w:t>5</w:t>
      </w:r>
      <w:r w:rsidRPr="00A022D3">
        <w:rPr>
          <w:rStyle w:val="Subst"/>
          <w:bCs/>
          <w:iCs/>
          <w:lang w:val="ru-RU"/>
        </w:rPr>
        <w:t xml:space="preserve"> года и на 30 июня 202</w:t>
      </w:r>
      <w:r w:rsidR="00E30F86">
        <w:rPr>
          <w:rStyle w:val="Subst"/>
          <w:bCs/>
          <w:iCs/>
          <w:lang w:val="ru-RU"/>
        </w:rPr>
        <w:t>6</w:t>
      </w:r>
      <w:r w:rsidRPr="00A022D3">
        <w:rPr>
          <w:rStyle w:val="Subst"/>
          <w:bCs/>
          <w:iCs/>
          <w:lang w:val="ru-RU"/>
        </w:rPr>
        <w:t xml:space="preserve"> года.</w:t>
      </w:r>
    </w:p>
    <w:p w14:paraId="26BC7E40" w14:textId="77777777" w:rsidR="00A022D3" w:rsidRPr="00A022D3" w:rsidRDefault="00A022D3" w:rsidP="00A022D3">
      <w:pPr>
        <w:ind w:left="200"/>
        <w:rPr>
          <w:lang w:val="ru-RU"/>
        </w:rPr>
      </w:pPr>
      <w:r w:rsidRPr="00A022D3">
        <w:rPr>
          <w:lang w:val="ru-RU"/>
        </w:rPr>
        <w:br/>
      </w:r>
    </w:p>
    <w:p w14:paraId="284428B4" w14:textId="04B50275" w:rsidR="00A022D3" w:rsidRPr="00A022D3" w:rsidRDefault="00A022D3" w:rsidP="00A022D3">
      <w:pPr>
        <w:ind w:left="400"/>
        <w:rPr>
          <w:lang w:val="ru-RU"/>
        </w:rPr>
      </w:pPr>
      <w:r w:rsidRPr="00A022D3">
        <w:rPr>
          <w:lang w:val="ru-RU"/>
        </w:rPr>
        <w:t xml:space="preserve">Статьи консолидированной финансовой (финансовой) отчётности, на основе которых рассчитан показатель  </w:t>
      </w:r>
      <w:r w:rsidRPr="004B5F30">
        <w:t>EBITDA</w:t>
      </w:r>
      <w:r w:rsidRPr="00A022D3">
        <w:rPr>
          <w:lang w:val="ru-RU"/>
        </w:rPr>
        <w:t xml:space="preserve"> или </w:t>
      </w:r>
      <w:r w:rsidRPr="004B5F30">
        <w:t>OIBDA</w:t>
      </w:r>
      <w:r w:rsidRPr="00A022D3">
        <w:rPr>
          <w:lang w:val="ru-RU"/>
        </w:rPr>
        <w:t xml:space="preserve">: </w:t>
      </w:r>
      <w:r w:rsidRPr="00A022D3">
        <w:rPr>
          <w:rStyle w:val="Subst"/>
          <w:bCs/>
          <w:iCs/>
          <w:lang w:val="ru-RU"/>
        </w:rPr>
        <w:t>Консолидированный отчет о совокупном доходе за 6 месяцев отчетного года, приходящийся на 30 июня 202</w:t>
      </w:r>
      <w:r w:rsidR="00E30F86">
        <w:rPr>
          <w:rStyle w:val="Subst"/>
          <w:bCs/>
          <w:iCs/>
          <w:lang w:val="ru-RU"/>
        </w:rPr>
        <w:t>5</w:t>
      </w:r>
      <w:r w:rsidRPr="00A022D3">
        <w:rPr>
          <w:rStyle w:val="Subst"/>
          <w:bCs/>
          <w:iCs/>
          <w:lang w:val="ru-RU"/>
        </w:rPr>
        <w:t xml:space="preserve"> года и на 30 июня 202</w:t>
      </w:r>
      <w:r w:rsidR="00E30F86">
        <w:rPr>
          <w:rStyle w:val="Subst"/>
          <w:bCs/>
          <w:iCs/>
          <w:lang w:val="ru-RU"/>
        </w:rPr>
        <w:t>6</w:t>
      </w:r>
      <w:r w:rsidRPr="00A022D3">
        <w:rPr>
          <w:rStyle w:val="Subst"/>
          <w:bCs/>
          <w:iCs/>
          <w:lang w:val="ru-RU"/>
        </w:rPr>
        <w:t xml:space="preserve"> года.</w:t>
      </w:r>
    </w:p>
    <w:p w14:paraId="487D95CD" w14:textId="58051F9F" w:rsidR="005A4CF0" w:rsidRPr="009068C9" w:rsidRDefault="00A022D3" w:rsidP="00210E3C">
      <w:pPr>
        <w:ind w:left="200"/>
        <w:rPr>
          <w:lang w:val="ru-RU"/>
        </w:rPr>
      </w:pPr>
      <w:r w:rsidRPr="00A022D3">
        <w:rPr>
          <w:lang w:val="ru-RU"/>
        </w:rPr>
        <w:br/>
      </w:r>
    </w:p>
    <w:p w14:paraId="14E8B364" w14:textId="77777777" w:rsidR="005A4CF0" w:rsidRDefault="00000000">
      <w:pPr>
        <w:pStyle w:val="4"/>
        <w:rPr>
          <w:lang w:val="ru-RU"/>
        </w:rPr>
      </w:pPr>
      <w:bookmarkStart w:id="7" w:name="_Toc239424408"/>
      <w:r w:rsidRPr="009068C9">
        <w:rPr>
          <w:lang w:val="ru-RU"/>
        </w:rPr>
        <w:t>1.5. Сведения об основных поставщиках, имеющих для эмитента существенное значение</w:t>
      </w:r>
      <w:bookmarkEnd w:id="7"/>
    </w:p>
    <w:p w14:paraId="6EF01BFD" w14:textId="77777777" w:rsidR="003F15E3" w:rsidRPr="00671B7F" w:rsidRDefault="003F15E3" w:rsidP="00671B7F">
      <w:pPr>
        <w:ind w:left="200" w:firstLine="508"/>
        <w:jc w:val="both"/>
        <w:rPr>
          <w:b/>
          <w:bCs/>
          <w:lang w:val="ru-RU"/>
        </w:rPr>
      </w:pPr>
      <w:r w:rsidRPr="00671B7F">
        <w:rPr>
          <w:rStyle w:val="Subst"/>
          <w:b w:val="0"/>
          <w:bCs/>
          <w:lang w:val="ru-RU"/>
        </w:rPr>
        <w:t>Информация в отношении группы эмитента не раскрывается, поскольку по мнению эмитента, предоставление такой информации не является рациональным, исходя из условий осуществляемой хозяйственной деятельности, размера группы эмитента, соотношения затрат на формирование такой информации и ее полезности (ценности) для пользователей. Информация  в настоящем пункте раскрывается в отношении эмитента и подконтрольных эмитенту организаций, имеющих для него существенное значение.</w:t>
      </w:r>
    </w:p>
    <w:p w14:paraId="0C6EB91E" w14:textId="77777777" w:rsidR="003F15E3" w:rsidRPr="00671B7F" w:rsidRDefault="003F15E3" w:rsidP="003F15E3">
      <w:pPr>
        <w:ind w:left="200"/>
        <w:jc w:val="both"/>
        <w:rPr>
          <w:rStyle w:val="Subst"/>
          <w:b w:val="0"/>
          <w:bCs/>
          <w:lang w:val="ru-RU"/>
        </w:rPr>
      </w:pPr>
    </w:p>
    <w:p w14:paraId="6A281AA1" w14:textId="77777777" w:rsidR="00B22F53" w:rsidRPr="00671B7F" w:rsidRDefault="00B22F53" w:rsidP="00B22F53">
      <w:pPr>
        <w:ind w:left="200"/>
        <w:jc w:val="both"/>
        <w:rPr>
          <w:rStyle w:val="Subst"/>
          <w:b w:val="0"/>
          <w:bCs/>
          <w:lang w:val="ru-RU"/>
        </w:rPr>
      </w:pPr>
      <w:r w:rsidRPr="00671B7F">
        <w:rPr>
          <w:rStyle w:val="Subst"/>
          <w:b w:val="0"/>
          <w:bCs/>
          <w:lang w:val="ru-RU"/>
        </w:rPr>
        <w:t>Информация настоящего пункта раскрывается на основе данных консолидированной финансовой отчётности.</w:t>
      </w:r>
    </w:p>
    <w:p w14:paraId="1F928E1F" w14:textId="65EF40A6" w:rsidR="00B22F53" w:rsidRPr="00671B7F" w:rsidRDefault="00B22F53" w:rsidP="00B22F53">
      <w:pPr>
        <w:ind w:left="200"/>
        <w:jc w:val="both"/>
        <w:rPr>
          <w:rStyle w:val="Subst"/>
          <w:b w:val="0"/>
          <w:bCs/>
          <w:lang w:val="ru-RU"/>
        </w:rPr>
      </w:pPr>
      <w:r w:rsidRPr="00671B7F">
        <w:rPr>
          <w:rStyle w:val="Subst"/>
          <w:b w:val="0"/>
          <w:bCs/>
          <w:lang w:val="ru-RU"/>
        </w:rPr>
        <w:t>Дата окончания отчетного периода: 3</w:t>
      </w:r>
      <w:r w:rsidR="00671B7F" w:rsidRPr="00671B7F">
        <w:rPr>
          <w:rStyle w:val="Subst"/>
          <w:b w:val="0"/>
          <w:bCs/>
          <w:lang w:val="ru-RU"/>
        </w:rPr>
        <w:t>0</w:t>
      </w:r>
      <w:r w:rsidRPr="00671B7F">
        <w:rPr>
          <w:rStyle w:val="Subst"/>
          <w:b w:val="0"/>
          <w:bCs/>
          <w:lang w:val="ru-RU"/>
        </w:rPr>
        <w:t>.</w:t>
      </w:r>
      <w:r w:rsidR="00671B7F" w:rsidRPr="00671B7F">
        <w:rPr>
          <w:rStyle w:val="Subst"/>
          <w:b w:val="0"/>
          <w:bCs/>
          <w:lang w:val="ru-RU"/>
        </w:rPr>
        <w:t>06</w:t>
      </w:r>
      <w:r w:rsidRPr="00671B7F">
        <w:rPr>
          <w:rStyle w:val="Subst"/>
          <w:b w:val="0"/>
          <w:bCs/>
          <w:lang w:val="ru-RU"/>
        </w:rPr>
        <w:t>.202</w:t>
      </w:r>
      <w:r w:rsidR="00671B7F" w:rsidRPr="00671B7F">
        <w:rPr>
          <w:rStyle w:val="Subst"/>
          <w:b w:val="0"/>
          <w:bCs/>
          <w:lang w:val="ru-RU"/>
        </w:rPr>
        <w:t>6 г.</w:t>
      </w:r>
    </w:p>
    <w:p w14:paraId="546309DC" w14:textId="77777777" w:rsidR="00B22F53" w:rsidRPr="00671B7F" w:rsidRDefault="00B22F53" w:rsidP="00B22F53">
      <w:pPr>
        <w:ind w:left="200"/>
        <w:jc w:val="both"/>
        <w:rPr>
          <w:rStyle w:val="Subst"/>
          <w:b w:val="0"/>
          <w:bCs/>
          <w:lang w:val="ru-RU"/>
        </w:rPr>
      </w:pPr>
      <w:r w:rsidRPr="00671B7F">
        <w:rPr>
          <w:rStyle w:val="Subst"/>
          <w:b w:val="0"/>
          <w:bCs/>
          <w:lang w:val="ru-RU"/>
        </w:rPr>
        <w:t>Доля поставок сырья и товаров (работ, услуг), приходящаяся на поставщиков, не входящих в группу эмитента (внешнегрупповые поставщики): 89%</w:t>
      </w:r>
    </w:p>
    <w:p w14:paraId="767E2B83" w14:textId="77777777" w:rsidR="00B22F53" w:rsidRPr="00671B7F" w:rsidRDefault="00B22F53" w:rsidP="00B22F53">
      <w:pPr>
        <w:ind w:left="200"/>
        <w:jc w:val="both"/>
        <w:rPr>
          <w:rStyle w:val="Subst"/>
          <w:b w:val="0"/>
          <w:bCs/>
          <w:lang w:val="ru-RU"/>
        </w:rPr>
      </w:pPr>
      <w:r w:rsidRPr="00671B7F">
        <w:rPr>
          <w:rStyle w:val="Subst"/>
          <w:b w:val="0"/>
          <w:bCs/>
          <w:lang w:val="ru-RU"/>
        </w:rPr>
        <w:t>Доля поставок сырья и товаров (работ, услуг), приходящаяся на поставщиков,  входящих в группу эмитента (внешнегрупповые поставщики): 11%</w:t>
      </w:r>
    </w:p>
    <w:p w14:paraId="615844B0" w14:textId="77777777" w:rsidR="00B22F53" w:rsidRPr="00671B7F" w:rsidRDefault="00B22F53" w:rsidP="00B22F53">
      <w:pPr>
        <w:ind w:left="200"/>
        <w:jc w:val="both"/>
        <w:rPr>
          <w:rStyle w:val="Subst"/>
          <w:b w:val="0"/>
          <w:bCs/>
          <w:lang w:val="ru-RU"/>
        </w:rPr>
      </w:pPr>
      <w:r w:rsidRPr="00671B7F">
        <w:rPr>
          <w:rStyle w:val="Subst"/>
          <w:b w:val="0"/>
          <w:bCs/>
          <w:lang w:val="ru-RU"/>
        </w:rPr>
        <w:t>Уровень (количественный критерий) существенности объема и (или) доли поставок основного поставщика по операционной, инвестиционной и финансовой деятельности: 10 процентов от объема поставок сырья и товаров (работ, услуг), осуществленных внешнегрупповыми поставщиками, за отчетный период.</w:t>
      </w:r>
    </w:p>
    <w:p w14:paraId="124FF6C5" w14:textId="77777777" w:rsidR="00B22F53" w:rsidRPr="00671B7F" w:rsidRDefault="00B22F53" w:rsidP="00B22F53">
      <w:pPr>
        <w:ind w:left="200"/>
        <w:jc w:val="both"/>
        <w:rPr>
          <w:rStyle w:val="Subst"/>
          <w:b w:val="0"/>
          <w:bCs/>
          <w:lang w:val="ru-RU"/>
        </w:rPr>
      </w:pPr>
      <w:r w:rsidRPr="00671B7F">
        <w:rPr>
          <w:rStyle w:val="Subst"/>
          <w:b w:val="0"/>
          <w:bCs/>
          <w:lang w:val="ru-RU"/>
        </w:rPr>
        <w:t>Внешнегрупповых поставщиков, существенности, нет. Иных внешнегрупповых поставщиков, имеющих для группы эмитента существенное значение, нет.</w:t>
      </w:r>
    </w:p>
    <w:p w14:paraId="38BA0FF1" w14:textId="77777777" w:rsidR="003F15E3" w:rsidRPr="00671B7F" w:rsidRDefault="003F15E3" w:rsidP="00B22F53">
      <w:pPr>
        <w:ind w:left="200"/>
        <w:jc w:val="both"/>
        <w:rPr>
          <w:rStyle w:val="Subst"/>
          <w:b w:val="0"/>
          <w:bCs/>
          <w:lang w:val="ru-RU"/>
        </w:rPr>
      </w:pPr>
    </w:p>
    <w:p w14:paraId="7FC3C5F6" w14:textId="77777777" w:rsidR="003F15E3" w:rsidRPr="003F15E3" w:rsidRDefault="003F15E3" w:rsidP="003F15E3">
      <w:pPr>
        <w:rPr>
          <w:lang w:val="ru-RU"/>
        </w:rPr>
      </w:pPr>
    </w:p>
    <w:p w14:paraId="53E1D093" w14:textId="77777777" w:rsidR="005A4CF0" w:rsidRDefault="00000000">
      <w:pPr>
        <w:pStyle w:val="4"/>
        <w:rPr>
          <w:lang w:val="ru-RU"/>
        </w:rPr>
      </w:pPr>
      <w:bookmarkStart w:id="8" w:name="_Toc239424409"/>
      <w:r w:rsidRPr="009068C9">
        <w:rPr>
          <w:lang w:val="ru-RU"/>
        </w:rPr>
        <w:lastRenderedPageBreak/>
        <w:t>1.6. Сведения об основных дебиторах, имеющих для эмитента существенное значение</w:t>
      </w:r>
      <w:bookmarkEnd w:id="8"/>
    </w:p>
    <w:p w14:paraId="51988423" w14:textId="77777777" w:rsidR="00671B7F" w:rsidRPr="00671B7F" w:rsidRDefault="00671B7F" w:rsidP="00671B7F">
      <w:pPr>
        <w:ind w:left="200" w:firstLine="508"/>
        <w:jc w:val="both"/>
        <w:rPr>
          <w:rStyle w:val="Subst"/>
          <w:b w:val="0"/>
          <w:bCs/>
          <w:lang w:val="ru-RU"/>
        </w:rPr>
      </w:pPr>
      <w:r w:rsidRPr="00671B7F">
        <w:rPr>
          <w:rStyle w:val="Subst"/>
          <w:b w:val="0"/>
          <w:bCs/>
          <w:lang w:val="ru-RU"/>
        </w:rPr>
        <w:t>Информация настоящего пункта раскрывается на основе данных консолидированной финансовой отчётности.</w:t>
      </w:r>
    </w:p>
    <w:p w14:paraId="63120EE0" w14:textId="70E8980B" w:rsidR="00671B7F" w:rsidRPr="00671B7F" w:rsidRDefault="00671B7F" w:rsidP="00671B7F">
      <w:pPr>
        <w:ind w:left="200"/>
        <w:jc w:val="both"/>
        <w:rPr>
          <w:rStyle w:val="Subst"/>
          <w:b w:val="0"/>
          <w:bCs/>
          <w:lang w:val="ru-RU"/>
        </w:rPr>
      </w:pPr>
      <w:r w:rsidRPr="00671B7F">
        <w:rPr>
          <w:rStyle w:val="Subst"/>
          <w:b w:val="0"/>
          <w:bCs/>
          <w:lang w:val="ru-RU"/>
        </w:rPr>
        <w:t>Дата окончания отчетного периода: 3</w:t>
      </w:r>
      <w:r w:rsidR="00482571">
        <w:rPr>
          <w:rStyle w:val="Subst"/>
          <w:b w:val="0"/>
          <w:bCs/>
          <w:lang w:val="ru-RU"/>
        </w:rPr>
        <w:t>0</w:t>
      </w:r>
      <w:r w:rsidRPr="00671B7F">
        <w:rPr>
          <w:rStyle w:val="Subst"/>
          <w:b w:val="0"/>
          <w:bCs/>
          <w:lang w:val="ru-RU"/>
        </w:rPr>
        <w:t>.</w:t>
      </w:r>
      <w:r w:rsidR="00482571">
        <w:rPr>
          <w:rStyle w:val="Subst"/>
          <w:b w:val="0"/>
          <w:bCs/>
          <w:lang w:val="ru-RU"/>
        </w:rPr>
        <w:t>06</w:t>
      </w:r>
      <w:r w:rsidRPr="00671B7F">
        <w:rPr>
          <w:rStyle w:val="Subst"/>
          <w:b w:val="0"/>
          <w:bCs/>
          <w:lang w:val="ru-RU"/>
        </w:rPr>
        <w:t>.202</w:t>
      </w:r>
      <w:r w:rsidR="00482571">
        <w:rPr>
          <w:rStyle w:val="Subst"/>
          <w:b w:val="0"/>
          <w:bCs/>
          <w:lang w:val="ru-RU"/>
        </w:rPr>
        <w:t>6 г.</w:t>
      </w:r>
    </w:p>
    <w:p w14:paraId="46D19140" w14:textId="77777777" w:rsidR="00671B7F" w:rsidRPr="00671B7F" w:rsidRDefault="00671B7F" w:rsidP="00671B7F">
      <w:pPr>
        <w:ind w:left="200"/>
        <w:jc w:val="both"/>
        <w:rPr>
          <w:rStyle w:val="Subst"/>
          <w:b w:val="0"/>
          <w:bCs/>
          <w:lang w:val="ru-RU"/>
        </w:rPr>
      </w:pPr>
      <w:r w:rsidRPr="00671B7F">
        <w:rPr>
          <w:rStyle w:val="Subst"/>
          <w:b w:val="0"/>
          <w:bCs/>
          <w:lang w:val="ru-RU"/>
        </w:rPr>
        <w:t xml:space="preserve">Объем и (или) доля дебиторской задолженности, приходящейся на дебиторов, входящих в группу эмитента - 72% </w:t>
      </w:r>
    </w:p>
    <w:p w14:paraId="70BE10F9" w14:textId="77777777" w:rsidR="00671B7F" w:rsidRPr="00671B7F" w:rsidRDefault="00671B7F" w:rsidP="00671B7F">
      <w:pPr>
        <w:ind w:left="200"/>
        <w:jc w:val="both"/>
        <w:rPr>
          <w:rStyle w:val="Subst"/>
          <w:b w:val="0"/>
          <w:bCs/>
          <w:lang w:val="ru-RU"/>
        </w:rPr>
      </w:pPr>
      <w:r w:rsidRPr="00671B7F">
        <w:rPr>
          <w:rStyle w:val="Subst"/>
          <w:b w:val="0"/>
          <w:bCs/>
          <w:lang w:val="ru-RU"/>
        </w:rPr>
        <w:t xml:space="preserve">Объем и (или) доля дебиторской задолженности, приходящихся на внешнегрупповых дебиторов -28%  </w:t>
      </w:r>
    </w:p>
    <w:p w14:paraId="469E20A9" w14:textId="77777777" w:rsidR="00671B7F" w:rsidRPr="00671B7F" w:rsidRDefault="00671B7F" w:rsidP="00671B7F">
      <w:pPr>
        <w:ind w:left="200"/>
        <w:jc w:val="both"/>
        <w:rPr>
          <w:rStyle w:val="Subst"/>
          <w:b w:val="0"/>
          <w:bCs/>
          <w:lang w:val="ru-RU"/>
        </w:rPr>
      </w:pPr>
      <w:r w:rsidRPr="00671B7F">
        <w:rPr>
          <w:rStyle w:val="Subst"/>
          <w:b w:val="0"/>
          <w:bCs/>
          <w:lang w:val="ru-RU"/>
        </w:rPr>
        <w:t>Определенный эмитентом уровень существенности дебиторской задолженности, приходящейся на долю основного дебитора: уровень существенности дебиторской задолженности составляет 10% от общей суммы дебиторской задолженности, приходящейся на внешнегрупповых дебиторов на дату окончания соответствующего отчетного периода. Сведения об основных дебиторах эмитента, являющихся лицами, не входящими в группу эмитента (внешнегрупповые дебиторы), подпадающих под определенный эмитентом уровень существенности: внешнегрупповых дебиторов, подпадающих под определенный эмитентом уровень существенности -  нет.</w:t>
      </w:r>
    </w:p>
    <w:p w14:paraId="7E057542" w14:textId="77777777" w:rsidR="00671B7F" w:rsidRPr="00671B7F" w:rsidRDefault="00671B7F" w:rsidP="00671B7F">
      <w:pPr>
        <w:rPr>
          <w:bCs/>
          <w:lang w:val="ru-RU"/>
        </w:rPr>
      </w:pPr>
    </w:p>
    <w:p w14:paraId="6B14BA61" w14:textId="77777777" w:rsidR="005A4CF0" w:rsidRPr="009068C9" w:rsidRDefault="00000000">
      <w:pPr>
        <w:pStyle w:val="4"/>
        <w:rPr>
          <w:lang w:val="ru-RU"/>
        </w:rPr>
      </w:pPr>
      <w:bookmarkStart w:id="9" w:name="_Toc239424410"/>
      <w:r w:rsidRPr="009068C9">
        <w:rPr>
          <w:lang w:val="ru-RU"/>
        </w:rPr>
        <w:t>1.7. Сведения об обязательствах эмитента</w:t>
      </w:r>
      <w:bookmarkEnd w:id="9"/>
    </w:p>
    <w:p w14:paraId="153EF8FA" w14:textId="77777777" w:rsidR="005A4CF0" w:rsidRDefault="00000000">
      <w:pPr>
        <w:pStyle w:val="5"/>
        <w:rPr>
          <w:lang w:val="ru-RU"/>
        </w:rPr>
      </w:pPr>
      <w:bookmarkStart w:id="10" w:name="_Toc239424411"/>
      <w:r w:rsidRPr="009068C9">
        <w:rPr>
          <w:lang w:val="ru-RU"/>
        </w:rPr>
        <w:t>1.7.1. Сведения об основных кредиторах, имеющих для эмитента существенное значение</w:t>
      </w:r>
      <w:bookmarkEnd w:id="10"/>
    </w:p>
    <w:p w14:paraId="3D939EB0" w14:textId="77777777" w:rsidR="00FF6458" w:rsidRPr="00FF6458" w:rsidRDefault="00FF6458" w:rsidP="00FF6458">
      <w:pPr>
        <w:ind w:left="200" w:firstLine="508"/>
        <w:jc w:val="both"/>
        <w:rPr>
          <w:rStyle w:val="Subst"/>
          <w:b w:val="0"/>
          <w:lang w:val="ru-RU"/>
        </w:rPr>
      </w:pPr>
      <w:r w:rsidRPr="00FF6458">
        <w:rPr>
          <w:rStyle w:val="Subst"/>
          <w:b w:val="0"/>
          <w:lang w:val="ru-RU"/>
        </w:rPr>
        <w:t>Информация настоящего пункта раскрывается на основе данных консолидированной финансовой отчётности.</w:t>
      </w:r>
    </w:p>
    <w:p w14:paraId="633B8852" w14:textId="7B90960C" w:rsidR="00FF6458" w:rsidRPr="00FF6458" w:rsidRDefault="00FF6458" w:rsidP="00FF6458">
      <w:pPr>
        <w:ind w:left="200" w:firstLine="508"/>
        <w:jc w:val="both"/>
        <w:rPr>
          <w:rStyle w:val="Subst"/>
          <w:b w:val="0"/>
          <w:lang w:val="ru-RU"/>
        </w:rPr>
      </w:pPr>
      <w:r w:rsidRPr="00FF6458">
        <w:rPr>
          <w:rStyle w:val="Subst"/>
          <w:b w:val="0"/>
          <w:lang w:val="ru-RU"/>
        </w:rPr>
        <w:t>Дата окончания отчетного периода: 3</w:t>
      </w:r>
      <w:r>
        <w:rPr>
          <w:rStyle w:val="Subst"/>
          <w:b w:val="0"/>
          <w:lang w:val="ru-RU"/>
        </w:rPr>
        <w:t>0</w:t>
      </w:r>
      <w:r w:rsidRPr="00FF6458">
        <w:rPr>
          <w:rStyle w:val="Subst"/>
          <w:b w:val="0"/>
          <w:lang w:val="ru-RU"/>
        </w:rPr>
        <w:t>.</w:t>
      </w:r>
      <w:r>
        <w:rPr>
          <w:rStyle w:val="Subst"/>
          <w:b w:val="0"/>
          <w:lang w:val="ru-RU"/>
        </w:rPr>
        <w:t>06</w:t>
      </w:r>
      <w:r w:rsidRPr="00FF6458">
        <w:rPr>
          <w:rStyle w:val="Subst"/>
          <w:b w:val="0"/>
          <w:lang w:val="ru-RU"/>
        </w:rPr>
        <w:t>.202</w:t>
      </w:r>
      <w:r>
        <w:rPr>
          <w:rStyle w:val="Subst"/>
          <w:b w:val="0"/>
          <w:lang w:val="ru-RU"/>
        </w:rPr>
        <w:t>6 г.</w:t>
      </w:r>
    </w:p>
    <w:p w14:paraId="7DE9AF71" w14:textId="77777777" w:rsidR="00FF6458" w:rsidRPr="00FF6458" w:rsidRDefault="00FF6458" w:rsidP="00FF6458">
      <w:pPr>
        <w:ind w:left="200" w:firstLine="508"/>
        <w:jc w:val="both"/>
        <w:rPr>
          <w:rStyle w:val="Subst"/>
          <w:b w:val="0"/>
          <w:lang w:val="ru-RU"/>
        </w:rPr>
      </w:pPr>
      <w:r w:rsidRPr="00FF6458">
        <w:rPr>
          <w:rStyle w:val="Subst"/>
          <w:b w:val="0"/>
          <w:lang w:val="ru-RU"/>
        </w:rPr>
        <w:t xml:space="preserve">Объем и (или) доля кредиторской задолженности, приходящейся на кредиторов, входящих в группу эмитента: 15% </w:t>
      </w:r>
    </w:p>
    <w:p w14:paraId="08FC7359" w14:textId="77777777" w:rsidR="00FF6458" w:rsidRPr="00FF6458" w:rsidRDefault="00FF6458" w:rsidP="00FF6458">
      <w:pPr>
        <w:ind w:left="200" w:firstLine="508"/>
        <w:jc w:val="both"/>
        <w:rPr>
          <w:rStyle w:val="Subst"/>
          <w:b w:val="0"/>
          <w:i w:val="0"/>
          <w:lang w:val="ru-RU"/>
        </w:rPr>
      </w:pPr>
      <w:r w:rsidRPr="00FF6458">
        <w:rPr>
          <w:rStyle w:val="Subst"/>
          <w:b w:val="0"/>
          <w:lang w:val="ru-RU"/>
        </w:rPr>
        <w:t>Объем и (или) доля кредиторской задолженности, приходящихся на внешнегрупповых кредиторов: 85% Определенный эмитентом уровень существенности кредиторской задолженности, приходящейся на долю основного кредитора: уровень существенности кредиторской задолженности составляет 10% от суммы кредиторской задолженности, приходящейся на внешнегрупповых кредиторов на дату окончания соответствующего отчетного периода</w:t>
      </w:r>
      <w:r w:rsidRPr="00FF6458">
        <w:rPr>
          <w:rStyle w:val="Subst"/>
          <w:b w:val="0"/>
          <w:i w:val="0"/>
          <w:lang w:val="ru-RU"/>
        </w:rPr>
        <w:t>.</w:t>
      </w:r>
    </w:p>
    <w:p w14:paraId="25DD6C2A" w14:textId="77777777" w:rsidR="00FF6458" w:rsidRPr="00FF6458" w:rsidRDefault="00FF6458" w:rsidP="00FF6458">
      <w:pPr>
        <w:rPr>
          <w:lang w:val="ru-RU"/>
        </w:rPr>
      </w:pPr>
    </w:p>
    <w:p w14:paraId="236F1FC4" w14:textId="77777777" w:rsidR="005A4CF0" w:rsidRDefault="00000000">
      <w:pPr>
        <w:pStyle w:val="5"/>
        <w:rPr>
          <w:lang w:val="ru-RU"/>
        </w:rPr>
      </w:pPr>
      <w:bookmarkStart w:id="11" w:name="_Toc239424412"/>
      <w:r w:rsidRPr="009068C9">
        <w:rPr>
          <w:lang w:val="ru-RU"/>
        </w:rPr>
        <w:t>1.7.2. Сведения об обязательствах эмитента из предоставленного обеспечения</w:t>
      </w:r>
      <w:bookmarkEnd w:id="11"/>
    </w:p>
    <w:p w14:paraId="4FE4717D" w14:textId="77777777" w:rsidR="00AE6E29" w:rsidRPr="00CA4CA8" w:rsidRDefault="00AE6E29" w:rsidP="00AE6E29">
      <w:pPr>
        <w:ind w:left="200" w:firstLine="508"/>
        <w:jc w:val="both"/>
        <w:rPr>
          <w:rStyle w:val="Subst"/>
          <w:b w:val="0"/>
          <w:i w:val="0"/>
          <w:iCs/>
          <w:lang w:val="ru-RU"/>
        </w:rPr>
      </w:pPr>
      <w:r w:rsidRPr="00CA4CA8">
        <w:rPr>
          <w:rStyle w:val="Subst"/>
          <w:b w:val="0"/>
          <w:i w:val="0"/>
          <w:iCs/>
          <w:lang w:val="ru-RU"/>
        </w:rPr>
        <w:t>Информация настоящего пункта раскрывается на основе данных консолидированной финансовой отчётности.</w:t>
      </w:r>
    </w:p>
    <w:p w14:paraId="09E2AD1E" w14:textId="77777777" w:rsidR="00AE6E29" w:rsidRPr="00CA4CA8" w:rsidRDefault="00AE6E29" w:rsidP="00AE6E29">
      <w:pPr>
        <w:ind w:left="200" w:firstLine="508"/>
        <w:jc w:val="both"/>
        <w:rPr>
          <w:rStyle w:val="Subst"/>
          <w:b w:val="0"/>
          <w:i w:val="0"/>
          <w:iCs/>
          <w:lang w:val="ru-RU"/>
        </w:rPr>
      </w:pPr>
      <w:r w:rsidRPr="00CA4CA8">
        <w:rPr>
          <w:rStyle w:val="Subst"/>
          <w:b w:val="0"/>
          <w:i w:val="0"/>
          <w:iCs/>
          <w:lang w:val="ru-RU"/>
        </w:rPr>
        <w:t>Дата окончания отчетного периода: 30.06.2026 г.</w:t>
      </w:r>
    </w:p>
    <w:p w14:paraId="3AE759FD" w14:textId="2E312B45" w:rsidR="00AE6E29" w:rsidRPr="00CA4CA8" w:rsidRDefault="00AE6E29" w:rsidP="00AE6E29">
      <w:pPr>
        <w:ind w:left="200" w:firstLine="508"/>
        <w:jc w:val="both"/>
        <w:rPr>
          <w:rStyle w:val="Subst"/>
          <w:b w:val="0"/>
          <w:bCs/>
          <w:i w:val="0"/>
          <w:iCs/>
          <w:lang w:val="ru-RU"/>
        </w:rPr>
      </w:pPr>
      <w:r w:rsidRPr="00CA4CA8">
        <w:rPr>
          <w:rStyle w:val="Subst"/>
          <w:b w:val="0"/>
          <w:bCs/>
          <w:i w:val="0"/>
          <w:iCs/>
          <w:lang w:val="ru-RU"/>
        </w:rPr>
        <w:t>Земельный участок площадью 90</w:t>
      </w:r>
      <w:r w:rsidRPr="00CA4CA8">
        <w:rPr>
          <w:rStyle w:val="Subst"/>
          <w:b w:val="0"/>
          <w:bCs/>
          <w:i w:val="0"/>
          <w:iCs/>
        </w:rPr>
        <w:t> </w:t>
      </w:r>
      <w:r w:rsidRPr="00CA4CA8">
        <w:rPr>
          <w:rStyle w:val="Subst"/>
          <w:b w:val="0"/>
          <w:bCs/>
          <w:i w:val="0"/>
          <w:iCs/>
          <w:lang w:val="ru-RU"/>
        </w:rPr>
        <w:t>000</w:t>
      </w:r>
      <w:r w:rsidRPr="00CA4CA8">
        <w:rPr>
          <w:rStyle w:val="Subst"/>
          <w:b w:val="0"/>
          <w:bCs/>
          <w:i w:val="0"/>
          <w:iCs/>
        </w:rPr>
        <w:t> </w:t>
      </w:r>
      <w:r w:rsidRPr="00CA4CA8">
        <w:rPr>
          <w:rStyle w:val="Subst"/>
          <w:b w:val="0"/>
          <w:bCs/>
          <w:i w:val="0"/>
          <w:iCs/>
          <w:lang w:val="ru-RU"/>
        </w:rPr>
        <w:t>кв.</w:t>
      </w:r>
      <w:r w:rsidRPr="00CA4CA8">
        <w:rPr>
          <w:rStyle w:val="Subst"/>
          <w:b w:val="0"/>
          <w:bCs/>
          <w:i w:val="0"/>
          <w:iCs/>
        </w:rPr>
        <w:t> </w:t>
      </w:r>
      <w:r w:rsidRPr="00CA4CA8">
        <w:rPr>
          <w:rStyle w:val="Subst"/>
          <w:b w:val="0"/>
          <w:bCs/>
          <w:i w:val="0"/>
          <w:iCs/>
          <w:lang w:val="ru-RU"/>
        </w:rPr>
        <w:t>м по адресу: Республика Татарстан, г.</w:t>
      </w:r>
      <w:r w:rsidRPr="00CA4CA8">
        <w:rPr>
          <w:rStyle w:val="Subst"/>
          <w:b w:val="0"/>
          <w:bCs/>
          <w:i w:val="0"/>
          <w:iCs/>
        </w:rPr>
        <w:t> </w:t>
      </w:r>
      <w:r w:rsidRPr="00CA4CA8">
        <w:rPr>
          <w:rStyle w:val="Subst"/>
          <w:b w:val="0"/>
          <w:bCs/>
          <w:i w:val="0"/>
          <w:iCs/>
          <w:lang w:val="ru-RU"/>
        </w:rPr>
        <w:t xml:space="preserve">Казань, ул. </w:t>
      </w:r>
      <w:r w:rsidRPr="00D476B3">
        <w:rPr>
          <w:rStyle w:val="Subst"/>
          <w:b w:val="0"/>
          <w:bCs/>
          <w:i w:val="0"/>
          <w:iCs/>
          <w:lang w:val="ru-RU"/>
        </w:rPr>
        <w:t xml:space="preserve">Назиба Жиганова, 1 по состоянию на 30 июня 2026 года и 31 декабря 2025 находится в залоге под обязательства дочерней компании в Республике Болгария. </w:t>
      </w:r>
      <w:r w:rsidRPr="00CA4CA8">
        <w:rPr>
          <w:rStyle w:val="Subst"/>
          <w:b w:val="0"/>
          <w:bCs/>
          <w:i w:val="0"/>
          <w:iCs/>
          <w:lang w:val="ru-RU"/>
        </w:rPr>
        <w:t>Залоговая стоимость данного земельного участка 27</w:t>
      </w:r>
      <w:r w:rsidRPr="00CA4CA8">
        <w:rPr>
          <w:rStyle w:val="Subst"/>
          <w:b w:val="0"/>
          <w:bCs/>
          <w:i w:val="0"/>
          <w:iCs/>
        </w:rPr>
        <w:t> </w:t>
      </w:r>
      <w:r w:rsidRPr="00CA4CA8">
        <w:rPr>
          <w:rStyle w:val="Subst"/>
          <w:b w:val="0"/>
          <w:bCs/>
          <w:i w:val="0"/>
          <w:iCs/>
          <w:lang w:val="ru-RU"/>
        </w:rPr>
        <w:t>816</w:t>
      </w:r>
      <w:r w:rsidRPr="00CA4CA8">
        <w:rPr>
          <w:rStyle w:val="Subst"/>
          <w:b w:val="0"/>
          <w:bCs/>
          <w:i w:val="0"/>
          <w:iCs/>
        </w:rPr>
        <w:t> </w:t>
      </w:r>
      <w:r w:rsidRPr="00CA4CA8">
        <w:rPr>
          <w:rStyle w:val="Subst"/>
          <w:b w:val="0"/>
          <w:bCs/>
          <w:i w:val="0"/>
          <w:iCs/>
          <w:lang w:val="ru-RU"/>
        </w:rPr>
        <w:t>000 Евро, что по состоянию на 30 июня 2026 составляет 2</w:t>
      </w:r>
      <w:r w:rsidRPr="00CA4CA8">
        <w:rPr>
          <w:rStyle w:val="Subst"/>
          <w:b w:val="0"/>
          <w:bCs/>
          <w:i w:val="0"/>
          <w:iCs/>
        </w:rPr>
        <w:t> </w:t>
      </w:r>
      <w:r w:rsidRPr="00CA4CA8">
        <w:rPr>
          <w:rStyle w:val="Subst"/>
          <w:b w:val="0"/>
          <w:bCs/>
          <w:i w:val="0"/>
          <w:iCs/>
          <w:lang w:val="ru-RU"/>
        </w:rPr>
        <w:t>465 811 тыс.</w:t>
      </w:r>
      <w:r w:rsidRPr="00CA4CA8">
        <w:rPr>
          <w:rStyle w:val="Subst"/>
          <w:b w:val="0"/>
          <w:bCs/>
          <w:i w:val="0"/>
          <w:iCs/>
        </w:rPr>
        <w:t> </w:t>
      </w:r>
      <w:r w:rsidRPr="00CA4CA8">
        <w:rPr>
          <w:rStyle w:val="Subst"/>
          <w:b w:val="0"/>
          <w:bCs/>
          <w:i w:val="0"/>
          <w:iCs/>
          <w:lang w:val="ru-RU"/>
        </w:rPr>
        <w:t>руб. (на 31 декабря 2025 года составляет 2 561 681 тыс.</w:t>
      </w:r>
      <w:r w:rsidRPr="00CA4CA8">
        <w:rPr>
          <w:rStyle w:val="Subst"/>
          <w:b w:val="0"/>
          <w:bCs/>
          <w:i w:val="0"/>
          <w:iCs/>
        </w:rPr>
        <w:t> </w:t>
      </w:r>
      <w:r w:rsidRPr="00CA4CA8">
        <w:rPr>
          <w:rStyle w:val="Subst"/>
          <w:b w:val="0"/>
          <w:bCs/>
          <w:i w:val="0"/>
          <w:iCs/>
          <w:lang w:val="ru-RU"/>
        </w:rPr>
        <w:t>руб.).</w:t>
      </w:r>
    </w:p>
    <w:p w14:paraId="3748B99B" w14:textId="77777777" w:rsidR="00B0751A" w:rsidRPr="00D476B3" w:rsidRDefault="00B0751A" w:rsidP="00B0751A">
      <w:pPr>
        <w:ind w:left="200" w:firstLine="508"/>
        <w:jc w:val="both"/>
        <w:rPr>
          <w:rStyle w:val="Subst"/>
          <w:b w:val="0"/>
          <w:bCs/>
          <w:i w:val="0"/>
          <w:iCs/>
          <w:lang w:val="ru-RU"/>
        </w:rPr>
      </w:pPr>
      <w:r w:rsidRPr="00D476B3">
        <w:rPr>
          <w:rStyle w:val="Subst"/>
          <w:b w:val="0"/>
          <w:bCs/>
          <w:i w:val="0"/>
          <w:iCs/>
          <w:lang w:val="ru-RU"/>
        </w:rPr>
        <w:t>Группе принадлежит 1</w:t>
      </w:r>
      <w:r w:rsidRPr="00CA4CA8">
        <w:rPr>
          <w:rStyle w:val="Subst"/>
          <w:b w:val="0"/>
          <w:bCs/>
          <w:i w:val="0"/>
          <w:iCs/>
        </w:rPr>
        <w:t> </w:t>
      </w:r>
      <w:r w:rsidRPr="00D476B3">
        <w:rPr>
          <w:rStyle w:val="Subst"/>
          <w:b w:val="0"/>
          <w:bCs/>
          <w:i w:val="0"/>
          <w:iCs/>
          <w:lang w:val="ru-RU"/>
        </w:rPr>
        <w:t>660 шт. акций «БОРОВЕТЕ</w:t>
      </w:r>
      <w:r w:rsidRPr="00CA4CA8">
        <w:rPr>
          <w:rStyle w:val="Subst"/>
          <w:b w:val="0"/>
          <w:bCs/>
          <w:i w:val="0"/>
          <w:iCs/>
        </w:rPr>
        <w:t> I</w:t>
      </w:r>
      <w:r w:rsidRPr="00D476B3">
        <w:rPr>
          <w:rStyle w:val="Subst"/>
          <w:b w:val="0"/>
          <w:bCs/>
          <w:i w:val="0"/>
          <w:iCs/>
          <w:lang w:val="ru-RU"/>
        </w:rPr>
        <w:t>»</w:t>
      </w:r>
      <w:r w:rsidRPr="00CA4CA8">
        <w:rPr>
          <w:rStyle w:val="Subst"/>
          <w:b w:val="0"/>
          <w:bCs/>
          <w:i w:val="0"/>
          <w:iCs/>
        </w:rPr>
        <w:t> </w:t>
      </w:r>
      <w:r w:rsidRPr="00D476B3">
        <w:rPr>
          <w:rStyle w:val="Subst"/>
          <w:b w:val="0"/>
          <w:bCs/>
          <w:i w:val="0"/>
          <w:iCs/>
          <w:lang w:val="ru-RU"/>
        </w:rPr>
        <w:t xml:space="preserve">ЕАД, зарегистрированного в соответствии с законодательством Республики Болгария, номинальной стоимостью </w:t>
      </w:r>
      <w:r w:rsidRPr="00CA4CA8">
        <w:rPr>
          <w:rStyle w:val="Subst"/>
          <w:b w:val="0"/>
          <w:bCs/>
          <w:i w:val="0"/>
          <w:iCs/>
        </w:rPr>
        <w:t xml:space="preserve">1 000 болгарских лев за каждую акцию на дату регистрации. </w:t>
      </w:r>
      <w:r w:rsidRPr="00D476B3">
        <w:rPr>
          <w:rStyle w:val="Subst"/>
          <w:b w:val="0"/>
          <w:bCs/>
          <w:i w:val="0"/>
          <w:iCs/>
          <w:lang w:val="ru-RU"/>
        </w:rPr>
        <w:t>Общая стоимость пакета акций в рублевом эквиваленте по состоянию на 30 июня 2026 года и на 31 декабря 2025 составляет 64</w:t>
      </w:r>
      <w:r w:rsidRPr="00CA4CA8">
        <w:rPr>
          <w:rStyle w:val="Subst"/>
          <w:b w:val="0"/>
          <w:bCs/>
          <w:i w:val="0"/>
          <w:iCs/>
        </w:rPr>
        <w:t> </w:t>
      </w:r>
      <w:r w:rsidRPr="00D476B3">
        <w:rPr>
          <w:rStyle w:val="Subst"/>
          <w:b w:val="0"/>
          <w:bCs/>
          <w:i w:val="0"/>
          <w:iCs/>
          <w:lang w:val="ru-RU"/>
        </w:rPr>
        <w:t>140</w:t>
      </w:r>
      <w:r w:rsidRPr="00CA4CA8">
        <w:rPr>
          <w:rStyle w:val="Subst"/>
          <w:b w:val="0"/>
          <w:bCs/>
          <w:i w:val="0"/>
          <w:iCs/>
        </w:rPr>
        <w:t> </w:t>
      </w:r>
      <w:r w:rsidRPr="00D476B3">
        <w:rPr>
          <w:rStyle w:val="Subst"/>
          <w:b w:val="0"/>
          <w:bCs/>
          <w:i w:val="0"/>
          <w:iCs/>
          <w:lang w:val="ru-RU"/>
        </w:rPr>
        <w:t>тыс.</w:t>
      </w:r>
      <w:r w:rsidRPr="00CA4CA8">
        <w:rPr>
          <w:rStyle w:val="Subst"/>
          <w:b w:val="0"/>
          <w:bCs/>
          <w:i w:val="0"/>
          <w:iCs/>
        </w:rPr>
        <w:t> </w:t>
      </w:r>
      <w:r w:rsidRPr="00D476B3">
        <w:rPr>
          <w:rStyle w:val="Subst"/>
          <w:b w:val="0"/>
          <w:bCs/>
          <w:i w:val="0"/>
          <w:iCs/>
          <w:lang w:val="ru-RU"/>
        </w:rPr>
        <w:t xml:space="preserve">руб. </w:t>
      </w:r>
    </w:p>
    <w:p w14:paraId="70447A73" w14:textId="5EFAB257" w:rsidR="00B0751A" w:rsidRPr="00CA4CA8" w:rsidRDefault="00B0751A" w:rsidP="00B0751A">
      <w:pPr>
        <w:ind w:left="200" w:firstLine="508"/>
        <w:jc w:val="both"/>
        <w:rPr>
          <w:rStyle w:val="Subst"/>
          <w:rFonts w:ascii="Arial" w:hAnsi="Arial" w:cs="Arial"/>
          <w:b w:val="0"/>
          <w:bCs/>
          <w:i w:val="0"/>
          <w:iCs/>
          <w:sz w:val="20"/>
          <w:lang w:val="ru-RU"/>
        </w:rPr>
      </w:pPr>
      <w:r w:rsidRPr="00CA4CA8">
        <w:rPr>
          <w:rStyle w:val="Subst"/>
          <w:rFonts w:ascii="Arial" w:hAnsi="Arial" w:cs="Arial"/>
          <w:b w:val="0"/>
          <w:bCs/>
          <w:i w:val="0"/>
          <w:iCs/>
          <w:sz w:val="20"/>
          <w:lang w:val="ru-RU"/>
        </w:rPr>
        <w:t>Акции не обеспечивают Группе право участвовать в решениях по деятельности эмитента и не котируются на рынке ценных бумаг. Данный пакет акций рассматривается  Группой как долгосрочные стратегические инвестиции и классифицируется в категорию финансовых активов, оцениваемых по справедливой стоимости через прочий совокупный доход.</w:t>
      </w:r>
    </w:p>
    <w:p w14:paraId="2B52AD1B" w14:textId="77777777" w:rsidR="00B0751A" w:rsidRPr="00CA4CA8" w:rsidRDefault="00B0751A" w:rsidP="00B0751A">
      <w:pPr>
        <w:ind w:left="200" w:firstLine="508"/>
        <w:jc w:val="both"/>
        <w:rPr>
          <w:rStyle w:val="Subst"/>
          <w:b w:val="0"/>
          <w:bCs/>
          <w:i w:val="0"/>
          <w:iCs/>
          <w:lang w:val="ru-RU"/>
        </w:rPr>
      </w:pPr>
      <w:r w:rsidRPr="00CA4CA8">
        <w:rPr>
          <w:rStyle w:val="Subst"/>
          <w:b w:val="0"/>
          <w:bCs/>
          <w:i w:val="0"/>
          <w:iCs/>
          <w:lang w:val="ru-RU"/>
        </w:rPr>
        <w:t>По состоянию на 31 декабря 2025 года и 30 июня 2026 пакет акций находится в залоге под обеспечение обязательств «БОРОВЕТЕ</w:t>
      </w:r>
      <w:r w:rsidRPr="00CA4CA8">
        <w:rPr>
          <w:rStyle w:val="Subst"/>
          <w:b w:val="0"/>
          <w:bCs/>
          <w:i w:val="0"/>
          <w:iCs/>
        </w:rPr>
        <w:t> </w:t>
      </w:r>
      <w:r w:rsidRPr="00CA4CA8">
        <w:rPr>
          <w:rStyle w:val="Subst"/>
          <w:b w:val="0"/>
          <w:bCs/>
          <w:i w:val="0"/>
          <w:iCs/>
          <w:lang w:val="ru-RU"/>
        </w:rPr>
        <w:t>І»</w:t>
      </w:r>
      <w:r w:rsidRPr="00CA4CA8">
        <w:rPr>
          <w:rStyle w:val="Subst"/>
          <w:b w:val="0"/>
          <w:bCs/>
          <w:i w:val="0"/>
          <w:iCs/>
        </w:rPr>
        <w:t> </w:t>
      </w:r>
      <w:r w:rsidRPr="00CA4CA8">
        <w:rPr>
          <w:rStyle w:val="Subst"/>
          <w:b w:val="0"/>
          <w:bCs/>
          <w:i w:val="0"/>
          <w:iCs/>
          <w:lang w:val="ru-RU"/>
        </w:rPr>
        <w:t>ЕАД по договору комбинированного банковского кредита, заключенному с «УниКредит Булбанк» АД.</w:t>
      </w:r>
    </w:p>
    <w:p w14:paraId="01CCEA69" w14:textId="77777777" w:rsidR="00AE6E29" w:rsidRPr="00B0751A" w:rsidRDefault="00AE6E29" w:rsidP="00AE6E29">
      <w:pPr>
        <w:ind w:left="200" w:firstLine="508"/>
        <w:jc w:val="both"/>
        <w:rPr>
          <w:rStyle w:val="Subst"/>
          <w:b w:val="0"/>
          <w:bCs/>
          <w:lang w:val="ru-RU"/>
        </w:rPr>
      </w:pPr>
    </w:p>
    <w:p w14:paraId="35CD7F6B" w14:textId="77777777" w:rsidR="005A4CF0" w:rsidRDefault="00000000">
      <w:pPr>
        <w:pStyle w:val="5"/>
        <w:rPr>
          <w:lang w:val="ru-RU"/>
        </w:rPr>
      </w:pPr>
      <w:bookmarkStart w:id="12" w:name="_Toc239424413"/>
      <w:r w:rsidRPr="009068C9">
        <w:rPr>
          <w:lang w:val="ru-RU"/>
        </w:rPr>
        <w:t>1.7.3. Сведения о прочих существенных обязательствах эмитента</w:t>
      </w:r>
      <w:bookmarkEnd w:id="12"/>
    </w:p>
    <w:p w14:paraId="0448782E" w14:textId="667566A8" w:rsidR="002963E4" w:rsidRDefault="002963E4" w:rsidP="002963E4">
      <w:pPr>
        <w:pStyle w:val="EJOc"/>
        <w:spacing w:before="120"/>
        <w:rPr>
          <w:lang w:val="ru-RU"/>
        </w:rPr>
      </w:pPr>
      <w:r w:rsidRPr="002963E4">
        <w:rPr>
          <w:lang w:val="ru-RU"/>
        </w:rPr>
        <w:t xml:space="preserve">Информация настоящего пункта раскрывается на основе данных </w:t>
      </w:r>
      <w:r>
        <w:rPr>
          <w:lang w:val="ru-RU"/>
        </w:rPr>
        <w:t xml:space="preserve">консолидированной </w:t>
      </w:r>
      <w:r w:rsidRPr="002963E4">
        <w:rPr>
          <w:lang w:val="ru-RU"/>
        </w:rPr>
        <w:t>финансовой отчётности</w:t>
      </w:r>
      <w:r>
        <w:rPr>
          <w:lang w:val="ru-RU"/>
        </w:rPr>
        <w:t>.</w:t>
      </w:r>
    </w:p>
    <w:p w14:paraId="71627D06" w14:textId="77777777" w:rsidR="002963E4" w:rsidRPr="00067263" w:rsidRDefault="002963E4" w:rsidP="002963E4">
      <w:pPr>
        <w:ind w:left="200"/>
        <w:jc w:val="both"/>
        <w:rPr>
          <w:rStyle w:val="Subst"/>
          <w:b w:val="0"/>
          <w:bCs/>
          <w:i w:val="0"/>
          <w:iCs/>
          <w:lang w:val="ru-RU"/>
        </w:rPr>
      </w:pPr>
      <w:r w:rsidRPr="00067263">
        <w:rPr>
          <w:rStyle w:val="Subst"/>
          <w:b w:val="0"/>
          <w:bCs/>
          <w:i w:val="0"/>
          <w:iCs/>
          <w:lang w:val="ru-RU"/>
        </w:rPr>
        <w:t>Дата окончания отчетного периода: 30.06.2026 г.</w:t>
      </w:r>
    </w:p>
    <w:p w14:paraId="6B3734D4" w14:textId="77777777" w:rsidR="002963E4" w:rsidRPr="002963E4" w:rsidRDefault="002963E4" w:rsidP="002963E4">
      <w:pPr>
        <w:pStyle w:val="EJOc"/>
        <w:spacing w:before="120"/>
        <w:rPr>
          <w:lang w:val="ru-RU"/>
        </w:rPr>
      </w:pPr>
      <w:r w:rsidRPr="002963E4">
        <w:rPr>
          <w:lang w:val="ru-RU"/>
        </w:rPr>
        <w:lastRenderedPageBreak/>
        <w:t>Указываются любые обязательства, которые, по мнению эмитента, могут существенным образом воздействовать на финансовое положение эмитента (а если эмитентом составляется и раскрывается консолидированная финансовая отчетность - на финансовое положение группы эмитента), в том числе на ликвидность, источники финансирования и условия их использования, результаты деятельности и расходы, с описанием факторов, при которых указанные обязательства могут повлечь такое воздействие.:</w:t>
      </w:r>
    </w:p>
    <w:p w14:paraId="42FD541E" w14:textId="77777777" w:rsidR="005D5900" w:rsidRPr="0043180F" w:rsidRDefault="005D5900" w:rsidP="005D5900">
      <w:pPr>
        <w:jc w:val="both"/>
        <w:rPr>
          <w:rStyle w:val="FontStyle195"/>
          <w:rFonts w:ascii="Times New Roman" w:hAnsi="Times New Roman" w:cs="Times New Roman"/>
          <w:sz w:val="22"/>
          <w:szCs w:val="22"/>
          <w:lang w:val="ru-RU" w:eastAsia="en-US"/>
        </w:rPr>
      </w:pPr>
      <w:r w:rsidRPr="0043180F">
        <w:rPr>
          <w:rStyle w:val="FontStyle195"/>
          <w:rFonts w:ascii="Times New Roman" w:hAnsi="Times New Roman" w:cs="Times New Roman"/>
          <w:sz w:val="22"/>
          <w:szCs w:val="22"/>
          <w:lang w:val="ru-RU" w:eastAsia="en-US"/>
        </w:rPr>
        <w:t xml:space="preserve">Обязательства по размещенным головной компанией Группы (ПАО «ИНВЕСТ-ДЕВЕЛОПМЕНТ») биржевым облигациям (государственный регистрационный номер выпуска 4ВО2-01-15857-А от 25.12.2015) в сумме основного долга отражены в консолидированном отчете о финансовом положении в составе краткосрочных обязательств по состоянию на 30.06.2026 и 31.12.2025. Величина краткосрочных обязательств по состоянию на 30 июня 2026 и 31 декабря 2025 составляет 615 519 тыс. руб. </w:t>
      </w:r>
    </w:p>
    <w:p w14:paraId="0B90E163" w14:textId="77777777" w:rsidR="005D5900" w:rsidRPr="0043180F" w:rsidRDefault="005D5900" w:rsidP="005D5900">
      <w:pPr>
        <w:jc w:val="both"/>
        <w:rPr>
          <w:rStyle w:val="FontStyle195"/>
          <w:rFonts w:ascii="Times New Roman" w:hAnsi="Times New Roman" w:cs="Times New Roman"/>
          <w:sz w:val="22"/>
          <w:szCs w:val="22"/>
          <w:lang w:val="ru-RU" w:eastAsia="en-US"/>
        </w:rPr>
      </w:pPr>
    </w:p>
    <w:p w14:paraId="50234850" w14:textId="77777777" w:rsidR="005D5900" w:rsidRPr="0043180F" w:rsidRDefault="005D5900" w:rsidP="005D5900">
      <w:pPr>
        <w:jc w:val="both"/>
        <w:rPr>
          <w:rStyle w:val="FontStyle195"/>
          <w:rFonts w:ascii="Times New Roman" w:hAnsi="Times New Roman" w:cs="Times New Roman"/>
          <w:sz w:val="22"/>
          <w:szCs w:val="22"/>
          <w:lang w:val="ru-RU" w:eastAsia="en-US"/>
        </w:rPr>
      </w:pPr>
      <w:r w:rsidRPr="0043180F">
        <w:rPr>
          <w:rStyle w:val="FontStyle195"/>
          <w:rFonts w:ascii="Times New Roman" w:hAnsi="Times New Roman" w:cs="Times New Roman"/>
          <w:sz w:val="22"/>
          <w:szCs w:val="22"/>
          <w:lang w:val="ru-RU" w:eastAsia="en-US"/>
        </w:rPr>
        <w:t>Обязательства по указанным биржевым облигациям в части невыплаченного накопленного купонного дохода отражены в консолидированном отчете о финансовом положении в составе краткосрочных обязательств. Начисленный за отчетный период купонный доход по биржевым облигациям отражен в консолидированном отчете о прибыли или убытке и прочем совокупном доходе в составе прочих расходов. Величина накопленного купонного дохода на 30 июня 2026 и 31 декабря 2025 составляет 129 842 тыс. руб. и 128 276 тыс. руб. соответственно.</w:t>
      </w:r>
    </w:p>
    <w:p w14:paraId="749A0B7D" w14:textId="77777777" w:rsidR="005D5900" w:rsidRPr="0043180F" w:rsidRDefault="005D5900" w:rsidP="005D5900">
      <w:pPr>
        <w:jc w:val="both"/>
        <w:rPr>
          <w:rStyle w:val="FontStyle195"/>
          <w:rFonts w:ascii="Times New Roman" w:hAnsi="Times New Roman" w:cs="Times New Roman"/>
          <w:sz w:val="22"/>
          <w:szCs w:val="22"/>
          <w:lang w:val="ru-RU" w:eastAsia="en-US"/>
        </w:rPr>
      </w:pPr>
    </w:p>
    <w:p w14:paraId="54B79FDD" w14:textId="77777777" w:rsidR="005D5900" w:rsidRPr="0043180F" w:rsidRDefault="005D5900" w:rsidP="005D5900">
      <w:pPr>
        <w:jc w:val="both"/>
        <w:rPr>
          <w:rFonts w:ascii="Times New Roman" w:hAnsi="Times New Roman"/>
          <w:sz w:val="22"/>
          <w:szCs w:val="22"/>
          <w:lang w:val="ru-RU"/>
        </w:rPr>
      </w:pPr>
      <w:r w:rsidRPr="0043180F">
        <w:rPr>
          <w:rStyle w:val="FontStyle195"/>
          <w:rFonts w:ascii="Times New Roman" w:hAnsi="Times New Roman" w:cs="Times New Roman"/>
          <w:sz w:val="22"/>
          <w:szCs w:val="22"/>
          <w:lang w:val="ru-RU" w:eastAsia="en-US"/>
        </w:rPr>
        <w:t xml:space="preserve">Окончательный срок погашения облигаций – 2 апреля 2026 года. </w:t>
      </w:r>
      <w:r w:rsidRPr="0043180F">
        <w:rPr>
          <w:rFonts w:ascii="Times New Roman" w:hAnsi="Times New Roman"/>
          <w:sz w:val="22"/>
          <w:szCs w:val="22"/>
          <w:lang w:val="ru-RU"/>
        </w:rPr>
        <w:t>Согласно принятому Группой в феврале 2020 года решению, одобренному общим собранием владельцев облигаций</w:t>
      </w:r>
      <w:r w:rsidRPr="0043180F">
        <w:rPr>
          <w:rStyle w:val="FontStyle195"/>
          <w:rFonts w:ascii="Times New Roman" w:hAnsi="Times New Roman" w:cs="Times New Roman"/>
          <w:sz w:val="22"/>
          <w:szCs w:val="22"/>
          <w:lang w:val="ru-RU" w:eastAsia="en-US"/>
        </w:rPr>
        <w:t>,</w:t>
      </w:r>
      <w:r w:rsidRPr="0043180F">
        <w:rPr>
          <w:rFonts w:ascii="Times New Roman" w:hAnsi="Times New Roman"/>
          <w:sz w:val="22"/>
          <w:szCs w:val="22"/>
          <w:lang w:val="ru-RU"/>
        </w:rPr>
        <w:t xml:space="preserve"> были внесены изменения в условия размещения облигаций, согласно которым погашение номинальной стоимости облигаций осуществляется, начиная с 7 апреля 2022 года </w:t>
      </w:r>
      <w:r w:rsidRPr="0043180F">
        <w:rPr>
          <w:rStyle w:val="FontStyle195"/>
          <w:rFonts w:ascii="Times New Roman" w:hAnsi="Times New Roman" w:cs="Times New Roman"/>
          <w:sz w:val="22"/>
          <w:szCs w:val="22"/>
          <w:lang w:val="ru-RU" w:eastAsia="en-US"/>
        </w:rPr>
        <w:t>два раза в год равными платежами по 10.31 % от номинальной стоимости облигаций</w:t>
      </w:r>
      <w:r w:rsidRPr="0043180F">
        <w:rPr>
          <w:rFonts w:ascii="Times New Roman" w:hAnsi="Times New Roman"/>
          <w:sz w:val="22"/>
          <w:szCs w:val="22"/>
          <w:lang w:val="ru-RU"/>
        </w:rPr>
        <w:t xml:space="preserve">. </w:t>
      </w:r>
      <w:r w:rsidRPr="0043180F">
        <w:rPr>
          <w:rStyle w:val="FontStyle195"/>
          <w:rFonts w:ascii="Times New Roman" w:hAnsi="Times New Roman" w:cs="Times New Roman"/>
          <w:sz w:val="22"/>
          <w:szCs w:val="22"/>
          <w:lang w:val="ru-RU" w:eastAsia="en-US"/>
        </w:rPr>
        <w:t xml:space="preserve">Ставка по купонному периоду, начиная с даты выпуска облигаций с 9 апреля 2020 года - 9.2 %, </w:t>
      </w:r>
      <w:r w:rsidRPr="0043180F">
        <w:rPr>
          <w:rStyle w:val="FontStyle195"/>
          <w:rFonts w:ascii="Times New Roman" w:hAnsi="Times New Roman" w:cs="Times New Roman"/>
          <w:sz w:val="22"/>
          <w:szCs w:val="22"/>
          <w:lang w:eastAsia="en-US"/>
        </w:rPr>
        <w:t>c</w:t>
      </w:r>
      <w:r w:rsidRPr="0043180F">
        <w:rPr>
          <w:rStyle w:val="FontStyle195"/>
          <w:rFonts w:ascii="Times New Roman" w:hAnsi="Times New Roman" w:cs="Times New Roman"/>
          <w:sz w:val="22"/>
          <w:szCs w:val="22"/>
          <w:lang w:val="ru-RU" w:eastAsia="en-US"/>
        </w:rPr>
        <w:t xml:space="preserve"> 8 апреля 2021 года – 6.3%., с </w:t>
      </w:r>
      <w:r w:rsidRPr="0043180F">
        <w:rPr>
          <w:rFonts w:ascii="Times New Roman" w:hAnsi="Times New Roman"/>
          <w:sz w:val="22"/>
          <w:szCs w:val="22"/>
          <w:lang w:val="ru-RU"/>
        </w:rPr>
        <w:t>06 октября 2022 года – 9% годовых.</w:t>
      </w:r>
      <w:r w:rsidRPr="0043180F">
        <w:rPr>
          <w:rStyle w:val="FontStyle195"/>
          <w:rFonts w:ascii="Times New Roman" w:hAnsi="Times New Roman" w:cs="Times New Roman"/>
          <w:sz w:val="22"/>
          <w:szCs w:val="22"/>
          <w:lang w:val="ru-RU" w:eastAsia="en-US"/>
        </w:rPr>
        <w:t xml:space="preserve"> </w:t>
      </w:r>
    </w:p>
    <w:p w14:paraId="237CB907" w14:textId="77777777" w:rsidR="005D5900" w:rsidRPr="0043180F" w:rsidRDefault="005D5900" w:rsidP="005D5900">
      <w:pPr>
        <w:jc w:val="both"/>
        <w:rPr>
          <w:rStyle w:val="FontStyle195"/>
          <w:rFonts w:ascii="Times New Roman" w:hAnsi="Times New Roman" w:cs="Times New Roman"/>
          <w:sz w:val="22"/>
          <w:szCs w:val="22"/>
          <w:lang w:val="ru-RU" w:eastAsia="en-US"/>
        </w:rPr>
      </w:pPr>
    </w:p>
    <w:p w14:paraId="02D30FEC" w14:textId="77777777" w:rsidR="005D5900" w:rsidRPr="0043180F" w:rsidRDefault="005D5900" w:rsidP="005D5900">
      <w:pPr>
        <w:jc w:val="both"/>
        <w:rPr>
          <w:rStyle w:val="FontStyle195"/>
          <w:rFonts w:ascii="Times New Roman" w:hAnsi="Times New Roman" w:cs="Times New Roman"/>
          <w:sz w:val="22"/>
          <w:szCs w:val="22"/>
          <w:lang w:val="ru-RU" w:eastAsia="en-US"/>
        </w:rPr>
      </w:pPr>
      <w:r w:rsidRPr="0043180F">
        <w:rPr>
          <w:rStyle w:val="FontStyle195"/>
          <w:rFonts w:ascii="Times New Roman" w:hAnsi="Times New Roman" w:cs="Times New Roman"/>
          <w:sz w:val="22"/>
          <w:szCs w:val="22"/>
          <w:lang w:val="ru-RU" w:eastAsia="en-US"/>
        </w:rPr>
        <w:t>Купонный период составляет 181 день. Дата финальной выплаты 20-го купона и погашения части номинальной стоимости облигаций - 02 апреля 2026 года.</w:t>
      </w:r>
      <w:r>
        <w:rPr>
          <w:rStyle w:val="FontStyle195"/>
          <w:rFonts w:ascii="Times New Roman" w:hAnsi="Times New Roman" w:cs="Times New Roman"/>
          <w:sz w:val="22"/>
          <w:szCs w:val="22"/>
          <w:lang w:val="ru-RU" w:eastAsia="en-US"/>
        </w:rPr>
        <w:t xml:space="preserve"> Данная выплата не была осуществлена в указанную дату.</w:t>
      </w:r>
    </w:p>
    <w:p w14:paraId="7616840F" w14:textId="77777777" w:rsidR="005D5900" w:rsidRPr="0043180F" w:rsidRDefault="005D5900" w:rsidP="005D5900">
      <w:pPr>
        <w:jc w:val="both"/>
        <w:rPr>
          <w:rFonts w:ascii="Times New Roman" w:hAnsi="Times New Roman"/>
          <w:sz w:val="22"/>
          <w:szCs w:val="22"/>
          <w:lang w:val="ru-RU"/>
        </w:rPr>
      </w:pPr>
    </w:p>
    <w:p w14:paraId="58D51D8D" w14:textId="77777777" w:rsidR="005D5900" w:rsidRPr="0043180F" w:rsidRDefault="005D5900" w:rsidP="005D5900">
      <w:pPr>
        <w:jc w:val="both"/>
        <w:rPr>
          <w:rFonts w:ascii="Times New Roman" w:hAnsi="Times New Roman"/>
          <w:sz w:val="22"/>
          <w:szCs w:val="22"/>
          <w:lang w:val="ru-RU"/>
        </w:rPr>
      </w:pPr>
      <w:r w:rsidRPr="0043180F">
        <w:rPr>
          <w:rFonts w:ascii="Times New Roman" w:hAnsi="Times New Roman"/>
          <w:sz w:val="22"/>
          <w:szCs w:val="22"/>
          <w:lang w:val="ru-RU"/>
        </w:rPr>
        <w:t>В течение 2022, 2023, 2024 и 2025 лет, а именно 08 апреля 2022 года, 06 октября 2022 года, 06 апреля 2023 года, 05 октября 2023 года, 04 апреля 2024 года, 03 октября 2024 года, 03 апреля 2025 года и 03 октября 2025, 02 апреля 2026  Группой допущены дефолты в связи с неосуществлением выплаты 12-го, 13-го, 14-го, 15-го, 16-го, 17-го, 18-го, 19-го и 20-го купонного дохода и погашения номинальной стоимости биржевых облигаций в общем размере 617 519 тыс. руб. по основному долгу и 129 842 тыс. руб. по купонному доходу. В течение 2022 года, 2023 года, 2024 года, 2025 года и в 2026 году Группе не удалось получить замещающее финансирование, у Группы отсутствуют денежные средства и источники финансирования для выплаты купонного дохода</w:t>
      </w:r>
      <w:r w:rsidRPr="0043180F">
        <w:rPr>
          <w:lang w:val="ru-RU"/>
        </w:rPr>
        <w:t xml:space="preserve"> </w:t>
      </w:r>
      <w:r w:rsidRPr="0043180F">
        <w:rPr>
          <w:rFonts w:ascii="Times New Roman" w:hAnsi="Times New Roman"/>
          <w:sz w:val="22"/>
          <w:szCs w:val="22"/>
          <w:lang w:val="ru-RU"/>
        </w:rPr>
        <w:t>и погашения части номинальной стоимости облигаций.</w:t>
      </w:r>
    </w:p>
    <w:p w14:paraId="02DB7C93" w14:textId="77777777" w:rsidR="005D5900" w:rsidRPr="0043180F" w:rsidRDefault="005D5900" w:rsidP="005D5900">
      <w:pPr>
        <w:jc w:val="both"/>
        <w:rPr>
          <w:rStyle w:val="FontStyle195"/>
          <w:rFonts w:ascii="Times New Roman" w:hAnsi="Times New Roman" w:cs="Times New Roman"/>
          <w:sz w:val="22"/>
          <w:szCs w:val="22"/>
          <w:lang w:val="ru-RU" w:eastAsia="en-US"/>
        </w:rPr>
      </w:pPr>
    </w:p>
    <w:p w14:paraId="3946B86B" w14:textId="77777777" w:rsidR="005D5900" w:rsidRPr="0043180F" w:rsidRDefault="005D5900" w:rsidP="005D5900">
      <w:pPr>
        <w:jc w:val="both"/>
        <w:rPr>
          <w:rFonts w:ascii="Times New Roman" w:hAnsi="Times New Roman"/>
          <w:bCs/>
          <w:sz w:val="22"/>
          <w:szCs w:val="22"/>
          <w:lang w:val="ru-RU" w:eastAsia="ru-RU"/>
        </w:rPr>
      </w:pPr>
      <w:r w:rsidRPr="0043180F">
        <w:rPr>
          <w:rFonts w:ascii="Times New Roman" w:hAnsi="Times New Roman"/>
          <w:bCs/>
          <w:sz w:val="22"/>
          <w:szCs w:val="22"/>
          <w:lang w:val="ru-RU" w:eastAsia="ru-RU"/>
        </w:rPr>
        <w:t>22 мая 2023 года организатором торгов ПАО Московская Биржа исключены из списка ценных бумаг, допущенных к торгам, и прекращены торги биржевыми облигациями, эмитированными головной компанией Группы, а также ее акциями.</w:t>
      </w:r>
    </w:p>
    <w:p w14:paraId="1D386D06" w14:textId="77777777" w:rsidR="002963E4" w:rsidRPr="002963E4" w:rsidRDefault="002963E4" w:rsidP="002963E4">
      <w:pPr>
        <w:rPr>
          <w:lang w:val="ru-RU"/>
        </w:rPr>
      </w:pPr>
    </w:p>
    <w:p w14:paraId="721A8222" w14:textId="77777777" w:rsidR="005A4CF0" w:rsidRPr="009068C9" w:rsidRDefault="00000000">
      <w:pPr>
        <w:pStyle w:val="4"/>
        <w:rPr>
          <w:lang w:val="ru-RU"/>
        </w:rPr>
      </w:pPr>
      <w:bookmarkStart w:id="13" w:name="_Toc239424414"/>
      <w:r w:rsidRPr="009068C9">
        <w:rPr>
          <w:lang w:val="ru-RU"/>
        </w:rPr>
        <w:t>1.8. Сведения о перспективах развития эмитента</w:t>
      </w:r>
      <w:bookmarkEnd w:id="13"/>
    </w:p>
    <w:p w14:paraId="7DFF5433" w14:textId="77777777" w:rsidR="005A4CF0" w:rsidRPr="009068C9" w:rsidRDefault="00000000">
      <w:pPr>
        <w:pStyle w:val="EJOc"/>
        <w:spacing w:before="120"/>
        <w:rPr>
          <w:lang w:val="ru-RU"/>
        </w:rPr>
      </w:pPr>
      <w:r w:rsidRPr="009068C9">
        <w:rPr>
          <w:lang w:val="ru-RU"/>
        </w:rPr>
        <w:t>Сведения не раскрываются, так как в составе информации, ранее раскрытой в отчете эмитента за 12 месяцев, изменений не произошло.</w:t>
      </w:r>
    </w:p>
    <w:p w14:paraId="474E207D" w14:textId="77777777" w:rsidR="005A4CF0" w:rsidRPr="009068C9" w:rsidRDefault="00000000">
      <w:pPr>
        <w:pStyle w:val="4"/>
        <w:rPr>
          <w:lang w:val="ru-RU"/>
        </w:rPr>
      </w:pPr>
      <w:bookmarkStart w:id="14" w:name="_Toc239424415"/>
      <w:r w:rsidRPr="009068C9">
        <w:rPr>
          <w:lang w:val="ru-RU"/>
        </w:rPr>
        <w:t>1.9. Сведения о рисках, связанных с деятельностью эмитента</w:t>
      </w:r>
      <w:bookmarkEnd w:id="14"/>
    </w:p>
    <w:p w14:paraId="2104ABAA" w14:textId="77777777" w:rsidR="0071165B" w:rsidRPr="0071165B" w:rsidRDefault="0071165B" w:rsidP="0071165B">
      <w:pPr>
        <w:pStyle w:val="EJOc"/>
        <w:spacing w:before="120"/>
        <w:rPr>
          <w:bCs/>
          <w:iCs/>
          <w:lang w:val="ru-RU"/>
        </w:rPr>
      </w:pPr>
      <w:r w:rsidRPr="0071165B">
        <w:rPr>
          <w:bCs/>
          <w:iCs/>
          <w:lang w:val="ru-RU"/>
        </w:rPr>
        <w:t>В составе информации настоящего пункта, раскрытой в отчете эмитента за 12 месяцев, не происходило изменений</w:t>
      </w:r>
    </w:p>
    <w:p w14:paraId="2E8AF699" w14:textId="77777777" w:rsidR="005A4CF0" w:rsidRPr="009068C9" w:rsidRDefault="00000000">
      <w:pPr>
        <w:pStyle w:val="3"/>
        <w:pageBreakBefore/>
        <w:rPr>
          <w:lang w:val="ru-RU"/>
        </w:rPr>
      </w:pPr>
      <w:bookmarkStart w:id="15" w:name="_Toc239424416"/>
      <w:r w:rsidRPr="009068C9">
        <w:rPr>
          <w:lang w:val="ru-RU"/>
        </w:rPr>
        <w:lastRenderedPageBreak/>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bookmarkEnd w:id="15"/>
    </w:p>
    <w:p w14:paraId="242312D7" w14:textId="77777777" w:rsidR="005A4CF0" w:rsidRPr="009068C9" w:rsidRDefault="00000000">
      <w:pPr>
        <w:pStyle w:val="4"/>
        <w:rPr>
          <w:lang w:val="ru-RU"/>
        </w:rPr>
      </w:pPr>
      <w:bookmarkStart w:id="16" w:name="_Toc239424417"/>
      <w:r w:rsidRPr="009068C9">
        <w:rPr>
          <w:lang w:val="ru-RU"/>
        </w:rPr>
        <w:t>2.1. Информация о лицах, входящих в состав органов управления эмитента</w:t>
      </w:r>
      <w:bookmarkEnd w:id="16"/>
    </w:p>
    <w:p w14:paraId="31E8D2DB" w14:textId="77777777" w:rsidR="00554F30" w:rsidRPr="00263764" w:rsidRDefault="00554F30" w:rsidP="00554F30">
      <w:pPr>
        <w:pStyle w:val="2"/>
        <w:rPr>
          <w:rFonts w:asciiTheme="minorHAnsi" w:hAnsiTheme="minorHAnsi" w:cstheme="minorBidi"/>
          <w:iCs w:val="0"/>
          <w:sz w:val="24"/>
          <w:lang w:val="ru-RU"/>
        </w:rPr>
      </w:pPr>
      <w:r w:rsidRPr="00263764">
        <w:rPr>
          <w:rFonts w:asciiTheme="minorHAnsi" w:hAnsiTheme="minorHAnsi" w:cstheme="minorBidi"/>
          <w:iCs w:val="0"/>
          <w:sz w:val="24"/>
          <w:lang w:val="ru-RU"/>
        </w:rPr>
        <w:t>2.1.1.</w:t>
      </w:r>
      <w:r w:rsidRPr="00554F30">
        <w:rPr>
          <w:lang w:val="ru-RU"/>
        </w:rPr>
        <w:t xml:space="preserve"> </w:t>
      </w:r>
      <w:r w:rsidRPr="00263764">
        <w:rPr>
          <w:rFonts w:asciiTheme="minorHAnsi" w:hAnsiTheme="minorHAnsi" w:cstheme="minorBidi"/>
          <w:iCs w:val="0"/>
          <w:sz w:val="24"/>
          <w:lang w:val="ru-RU"/>
        </w:rPr>
        <w:t>Состав совета директоров (наблюдательного совета) эмитента</w:t>
      </w:r>
    </w:p>
    <w:p w14:paraId="4BEDFB3E" w14:textId="77777777" w:rsidR="00554F30" w:rsidRPr="00554F30" w:rsidRDefault="00554F30" w:rsidP="00554F30">
      <w:pPr>
        <w:ind w:left="200"/>
        <w:rPr>
          <w:lang w:val="ru-RU"/>
        </w:rPr>
      </w:pPr>
    </w:p>
    <w:p w14:paraId="03CC51A5" w14:textId="77777777" w:rsidR="00554F30" w:rsidRPr="00554F30" w:rsidRDefault="00554F30" w:rsidP="00554F30">
      <w:pPr>
        <w:ind w:left="200"/>
        <w:rPr>
          <w:lang w:val="ru-RU"/>
        </w:rPr>
      </w:pPr>
      <w:r w:rsidRPr="00554F30">
        <w:rPr>
          <w:lang w:val="ru-RU"/>
        </w:rPr>
        <w:t>Фамилия, имя, отчество (последнее при наличии):</w:t>
      </w:r>
      <w:r w:rsidRPr="00554F30">
        <w:rPr>
          <w:rStyle w:val="Subst"/>
          <w:bCs/>
          <w:iCs/>
          <w:lang w:val="ru-RU"/>
        </w:rPr>
        <w:t xml:space="preserve"> Деспотов Милко Тодоров</w:t>
      </w:r>
    </w:p>
    <w:p w14:paraId="5064CB6E" w14:textId="77777777" w:rsidR="00554F30" w:rsidRPr="00554F30" w:rsidRDefault="00554F30" w:rsidP="00554F30">
      <w:pPr>
        <w:ind w:left="200"/>
        <w:rPr>
          <w:lang w:val="ru-RU"/>
        </w:rPr>
      </w:pPr>
      <w:r w:rsidRPr="00554F30">
        <w:rPr>
          <w:lang w:val="ru-RU"/>
        </w:rPr>
        <w:t>Год рождения:</w:t>
      </w:r>
      <w:r w:rsidRPr="00554F30">
        <w:rPr>
          <w:rStyle w:val="Subst"/>
          <w:bCs/>
          <w:iCs/>
          <w:lang w:val="ru-RU"/>
        </w:rPr>
        <w:t xml:space="preserve"> 1958</w:t>
      </w:r>
    </w:p>
    <w:p w14:paraId="45DD2668" w14:textId="77777777" w:rsidR="00554F30" w:rsidRDefault="00554F30" w:rsidP="00554F30">
      <w:pPr>
        <w:pStyle w:val="ThinDelim"/>
      </w:pPr>
    </w:p>
    <w:p w14:paraId="50174FC1" w14:textId="77777777" w:rsidR="00554F30" w:rsidRPr="00554F30" w:rsidRDefault="00554F30" w:rsidP="00554F30">
      <w:pPr>
        <w:ind w:left="200"/>
        <w:rPr>
          <w:lang w:val="ru-RU"/>
        </w:rPr>
      </w:pPr>
      <w:r>
        <w:t>C</w:t>
      </w:r>
      <w:r w:rsidRPr="00554F30">
        <w:rPr>
          <w:lang w:val="ru-RU"/>
        </w:rPr>
        <w:t>ведения об уровне образования, квалификации, специальности:</w:t>
      </w:r>
      <w:r w:rsidRPr="00554F30">
        <w:rPr>
          <w:lang w:val="ru-RU"/>
        </w:rPr>
        <w:br/>
      </w:r>
      <w:r w:rsidRPr="00554F30">
        <w:rPr>
          <w:rStyle w:val="Subst"/>
          <w:bCs/>
          <w:iCs/>
          <w:lang w:val="ru-RU"/>
        </w:rPr>
        <w:t>Экономист</w:t>
      </w:r>
      <w:r w:rsidRPr="00554F30">
        <w:rPr>
          <w:rStyle w:val="Subst"/>
          <w:bCs/>
          <w:iCs/>
          <w:lang w:val="ru-RU"/>
        </w:rPr>
        <w:br/>
        <w:t>Высший экономический институт К.Маркса - София</w:t>
      </w:r>
      <w:r w:rsidRPr="00554F30">
        <w:rPr>
          <w:rStyle w:val="Subst"/>
          <w:bCs/>
          <w:iCs/>
          <w:lang w:val="ru-RU"/>
        </w:rPr>
        <w:br/>
        <w:t>Магистр</w:t>
      </w:r>
      <w:r w:rsidRPr="00554F30">
        <w:rPr>
          <w:rStyle w:val="Subst"/>
          <w:bCs/>
          <w:iCs/>
          <w:lang w:val="ru-RU"/>
        </w:rPr>
        <w:br/>
      </w:r>
    </w:p>
    <w:p w14:paraId="295B6F23" w14:textId="77777777" w:rsidR="00554F30" w:rsidRPr="00554F30" w:rsidRDefault="00554F30" w:rsidP="00554F30">
      <w:pPr>
        <w:ind w:left="200"/>
        <w:rPr>
          <w:lang w:val="ru-RU"/>
        </w:rPr>
      </w:pPr>
      <w:r w:rsidRPr="00554F30">
        <w:rPr>
          <w:lang w:val="ru-RU"/>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14:paraId="33C36B41" w14:textId="77777777" w:rsidR="00554F30" w:rsidRDefault="00554F30" w:rsidP="00554F30">
      <w:pPr>
        <w:pStyle w:val="ThinDelim"/>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554F30" w14:paraId="7164C205" w14:textId="77777777" w:rsidTr="006473F2">
        <w:tc>
          <w:tcPr>
            <w:tcW w:w="2592" w:type="dxa"/>
            <w:gridSpan w:val="2"/>
            <w:tcBorders>
              <w:top w:val="double" w:sz="6" w:space="0" w:color="auto"/>
              <w:left w:val="double" w:sz="6" w:space="0" w:color="auto"/>
              <w:bottom w:val="single" w:sz="6" w:space="0" w:color="auto"/>
              <w:right w:val="single" w:sz="6" w:space="0" w:color="auto"/>
            </w:tcBorders>
          </w:tcPr>
          <w:p w14:paraId="6AF678C6" w14:textId="77777777" w:rsidR="00554F30" w:rsidRDefault="00554F30" w:rsidP="006473F2">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14:paraId="0C842DCF" w14:textId="77777777" w:rsidR="00554F30" w:rsidRDefault="00554F30" w:rsidP="006473F2">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14:paraId="45DE04A3" w14:textId="77777777" w:rsidR="00554F30" w:rsidRDefault="00554F30" w:rsidP="006473F2">
            <w:pPr>
              <w:jc w:val="center"/>
            </w:pPr>
            <w:r>
              <w:t>Должность</w:t>
            </w:r>
          </w:p>
        </w:tc>
      </w:tr>
      <w:tr w:rsidR="00554F30" w14:paraId="52F20777" w14:textId="77777777" w:rsidTr="006473F2">
        <w:tc>
          <w:tcPr>
            <w:tcW w:w="1332" w:type="dxa"/>
            <w:tcBorders>
              <w:top w:val="single" w:sz="6" w:space="0" w:color="auto"/>
              <w:left w:val="double" w:sz="6" w:space="0" w:color="auto"/>
              <w:bottom w:val="single" w:sz="6" w:space="0" w:color="auto"/>
              <w:right w:val="single" w:sz="6" w:space="0" w:color="auto"/>
            </w:tcBorders>
          </w:tcPr>
          <w:p w14:paraId="41742DBB" w14:textId="77777777" w:rsidR="00554F30" w:rsidRDefault="00554F30" w:rsidP="006473F2">
            <w:pPr>
              <w:jc w:val="center"/>
            </w:pPr>
            <w:r>
              <w:t>с</w:t>
            </w:r>
          </w:p>
        </w:tc>
        <w:tc>
          <w:tcPr>
            <w:tcW w:w="1260" w:type="dxa"/>
            <w:tcBorders>
              <w:top w:val="single" w:sz="6" w:space="0" w:color="auto"/>
              <w:left w:val="single" w:sz="6" w:space="0" w:color="auto"/>
              <w:bottom w:val="single" w:sz="6" w:space="0" w:color="auto"/>
              <w:right w:val="single" w:sz="6" w:space="0" w:color="auto"/>
            </w:tcBorders>
          </w:tcPr>
          <w:p w14:paraId="210B38C6" w14:textId="77777777" w:rsidR="00554F30" w:rsidRDefault="00554F30" w:rsidP="006473F2">
            <w:pPr>
              <w:jc w:val="center"/>
            </w:pPr>
            <w:r>
              <w:t>по</w:t>
            </w:r>
          </w:p>
        </w:tc>
        <w:tc>
          <w:tcPr>
            <w:tcW w:w="3980" w:type="dxa"/>
            <w:tcBorders>
              <w:top w:val="single" w:sz="6" w:space="0" w:color="auto"/>
              <w:left w:val="single" w:sz="6" w:space="0" w:color="auto"/>
              <w:bottom w:val="single" w:sz="6" w:space="0" w:color="auto"/>
              <w:right w:val="single" w:sz="6" w:space="0" w:color="auto"/>
            </w:tcBorders>
          </w:tcPr>
          <w:p w14:paraId="468DD59A" w14:textId="77777777" w:rsidR="00554F30" w:rsidRDefault="00554F30" w:rsidP="006473F2"/>
        </w:tc>
        <w:tc>
          <w:tcPr>
            <w:tcW w:w="2680" w:type="dxa"/>
            <w:tcBorders>
              <w:top w:val="single" w:sz="6" w:space="0" w:color="auto"/>
              <w:left w:val="single" w:sz="6" w:space="0" w:color="auto"/>
              <w:bottom w:val="single" w:sz="6" w:space="0" w:color="auto"/>
              <w:right w:val="double" w:sz="6" w:space="0" w:color="auto"/>
            </w:tcBorders>
          </w:tcPr>
          <w:p w14:paraId="4A484E56" w14:textId="77777777" w:rsidR="00554F30" w:rsidRDefault="00554F30" w:rsidP="006473F2"/>
        </w:tc>
      </w:tr>
      <w:tr w:rsidR="00554F30" w:rsidRPr="00C402B9" w14:paraId="64D688F2" w14:textId="77777777" w:rsidTr="006473F2">
        <w:tc>
          <w:tcPr>
            <w:tcW w:w="1332" w:type="dxa"/>
            <w:tcBorders>
              <w:top w:val="single" w:sz="6" w:space="0" w:color="auto"/>
              <w:left w:val="double" w:sz="6" w:space="0" w:color="auto"/>
              <w:bottom w:val="double" w:sz="6" w:space="0" w:color="auto"/>
              <w:right w:val="single" w:sz="6" w:space="0" w:color="auto"/>
            </w:tcBorders>
          </w:tcPr>
          <w:p w14:paraId="2A155259" w14:textId="77777777" w:rsidR="00554F30" w:rsidRDefault="00554F30" w:rsidP="006473F2">
            <w:r>
              <w:t>2004</w:t>
            </w:r>
          </w:p>
        </w:tc>
        <w:tc>
          <w:tcPr>
            <w:tcW w:w="1260" w:type="dxa"/>
            <w:tcBorders>
              <w:top w:val="single" w:sz="6" w:space="0" w:color="auto"/>
              <w:left w:val="single" w:sz="6" w:space="0" w:color="auto"/>
              <w:bottom w:val="double" w:sz="6" w:space="0" w:color="auto"/>
              <w:right w:val="single" w:sz="6" w:space="0" w:color="auto"/>
            </w:tcBorders>
          </w:tcPr>
          <w:p w14:paraId="0F04EC50" w14:textId="77777777" w:rsidR="00554F30" w:rsidRDefault="00554F30" w:rsidP="006473F2">
            <w:r>
              <w:t>н.вр</w:t>
            </w:r>
          </w:p>
        </w:tc>
        <w:tc>
          <w:tcPr>
            <w:tcW w:w="3980" w:type="dxa"/>
            <w:tcBorders>
              <w:top w:val="single" w:sz="6" w:space="0" w:color="auto"/>
              <w:left w:val="single" w:sz="6" w:space="0" w:color="auto"/>
              <w:bottom w:val="double" w:sz="6" w:space="0" w:color="auto"/>
              <w:right w:val="single" w:sz="6" w:space="0" w:color="auto"/>
            </w:tcBorders>
          </w:tcPr>
          <w:p w14:paraId="4AEA7395" w14:textId="77777777" w:rsidR="00554F30" w:rsidRPr="00554F30" w:rsidRDefault="00554F30" w:rsidP="006473F2">
            <w:pPr>
              <w:rPr>
                <w:lang w:val="ru-RU"/>
              </w:rPr>
            </w:pPr>
            <w:r w:rsidRPr="00554F30">
              <w:rPr>
                <w:lang w:val="ru-RU"/>
              </w:rPr>
              <w:t>Химкомплект-Инженеринг” АО г. София (Республика Болгария)</w:t>
            </w:r>
          </w:p>
        </w:tc>
        <w:tc>
          <w:tcPr>
            <w:tcW w:w="2680" w:type="dxa"/>
            <w:tcBorders>
              <w:top w:val="single" w:sz="6" w:space="0" w:color="auto"/>
              <w:left w:val="single" w:sz="6" w:space="0" w:color="auto"/>
              <w:bottom w:val="double" w:sz="6" w:space="0" w:color="auto"/>
              <w:right w:val="double" w:sz="6" w:space="0" w:color="auto"/>
            </w:tcBorders>
          </w:tcPr>
          <w:p w14:paraId="1F60EFA6" w14:textId="77777777" w:rsidR="00554F30" w:rsidRPr="00554F30" w:rsidRDefault="00554F30" w:rsidP="006473F2">
            <w:pPr>
              <w:rPr>
                <w:lang w:val="ru-RU"/>
              </w:rPr>
            </w:pPr>
            <w:r w:rsidRPr="00554F30">
              <w:rPr>
                <w:lang w:val="ru-RU"/>
              </w:rPr>
              <w:t>Начальник отдела управления недвижимостью, административно-технического обслуживания</w:t>
            </w:r>
          </w:p>
        </w:tc>
      </w:tr>
    </w:tbl>
    <w:p w14:paraId="15509D5C" w14:textId="77777777" w:rsidR="00554F30" w:rsidRPr="00554F30" w:rsidRDefault="00554F30" w:rsidP="00554F30">
      <w:pPr>
        <w:rPr>
          <w:lang w:val="ru-RU"/>
        </w:rPr>
      </w:pPr>
    </w:p>
    <w:p w14:paraId="50B1860C" w14:textId="77777777" w:rsidR="00554F30" w:rsidRDefault="00554F30" w:rsidP="00554F30">
      <w:pPr>
        <w:pStyle w:val="ThinDelim"/>
      </w:pPr>
    </w:p>
    <w:p w14:paraId="457059F8" w14:textId="77777777" w:rsidR="00554F30" w:rsidRPr="00554F30" w:rsidRDefault="00554F30" w:rsidP="00554F30">
      <w:pPr>
        <w:ind w:left="200"/>
        <w:rPr>
          <w:lang w:val="ru-RU"/>
        </w:rPr>
      </w:pPr>
      <w:r w:rsidRPr="00554F30">
        <w:rPr>
          <w:rStyle w:val="Subst"/>
          <w:bCs/>
          <w:iCs/>
          <w:lang w:val="ru-RU"/>
        </w:rPr>
        <w:t>Доли участия в уставном капитале эмитента/обыкновенных акций не имеет</w:t>
      </w:r>
    </w:p>
    <w:p w14:paraId="0238503F" w14:textId="77777777" w:rsidR="00554F30" w:rsidRDefault="00554F30" w:rsidP="00554F30">
      <w:pPr>
        <w:pStyle w:val="ThinDelim"/>
      </w:pPr>
    </w:p>
    <w:p w14:paraId="456B297F" w14:textId="77777777" w:rsidR="00554F30" w:rsidRPr="00554F30" w:rsidRDefault="00554F30" w:rsidP="00554F30">
      <w:pPr>
        <w:ind w:left="200"/>
        <w:rPr>
          <w:lang w:val="ru-RU"/>
        </w:rPr>
      </w:pPr>
      <w:r w:rsidRPr="00554F30">
        <w:rPr>
          <w:lang w:val="ru-RU"/>
        </w:rPr>
        <w:t>Количество акций эмитента каждой категории (типа), которые могут быть приобретены лицом в результате осуществления прав по принадлежащим ему ценным бумагам, конвертируемым в акции эмитента:</w:t>
      </w:r>
      <w:r w:rsidRPr="00554F30">
        <w:rPr>
          <w:rStyle w:val="Subst"/>
          <w:bCs/>
          <w:iCs/>
          <w:lang w:val="ru-RU"/>
        </w:rPr>
        <w:t xml:space="preserve"> Информация не указывается, в связи с тем, что эмитент не осуществлял выпуск ценных бумаг, конвертируемых в акции</w:t>
      </w:r>
    </w:p>
    <w:p w14:paraId="3B23D836" w14:textId="77777777" w:rsidR="00554F30" w:rsidRDefault="00554F30" w:rsidP="00554F30">
      <w:pPr>
        <w:pStyle w:val="ThinDelim"/>
      </w:pPr>
    </w:p>
    <w:p w14:paraId="692A6FBF" w14:textId="77777777" w:rsidR="00554F30" w:rsidRDefault="00554F30" w:rsidP="00554F30">
      <w:pPr>
        <w:pStyle w:val="ThinDelim"/>
      </w:pPr>
    </w:p>
    <w:p w14:paraId="1C0DF451" w14:textId="77777777" w:rsidR="00554F30" w:rsidRDefault="00554F30" w:rsidP="00554F30">
      <w:pPr>
        <w:pStyle w:val="SubHeading"/>
        <w:ind w:left="200"/>
      </w:pPr>
      <w:r>
        <w:t>Доли участия лица в уставном капитале подконтрольных эмитенту организаций, имеющих для него существенное значение</w:t>
      </w:r>
    </w:p>
    <w:p w14:paraId="5E62798D" w14:textId="77777777" w:rsidR="00554F30" w:rsidRPr="00554F30" w:rsidRDefault="00554F30" w:rsidP="00554F30">
      <w:pPr>
        <w:ind w:left="400"/>
        <w:rPr>
          <w:lang w:val="ru-RU"/>
        </w:rPr>
      </w:pPr>
      <w:r w:rsidRPr="00554F30">
        <w:rPr>
          <w:rStyle w:val="Subst"/>
          <w:bCs/>
          <w:iCs/>
          <w:lang w:val="ru-RU"/>
        </w:rPr>
        <w:t>Лицо указанных долей не имеет.</w:t>
      </w:r>
    </w:p>
    <w:p w14:paraId="02DE03EC" w14:textId="77777777" w:rsidR="00554F30" w:rsidRDefault="00554F30" w:rsidP="00554F30">
      <w:pPr>
        <w:pStyle w:val="SubHeading"/>
        <w:ind w:left="200"/>
      </w:pPr>
      <w:r>
        <w:t>Cведения о совершении лицом в отчетном периоде сделки по приобретению или отчуждению акций (долей) эмитента</w:t>
      </w:r>
    </w:p>
    <w:p w14:paraId="1A492537" w14:textId="77777777" w:rsidR="00554F30" w:rsidRPr="00554F30" w:rsidRDefault="00554F30" w:rsidP="00554F30">
      <w:pPr>
        <w:ind w:left="400"/>
        <w:rPr>
          <w:lang w:val="ru-RU"/>
        </w:rPr>
      </w:pPr>
      <w:r w:rsidRPr="00554F30">
        <w:rPr>
          <w:rStyle w:val="Subst"/>
          <w:bCs/>
          <w:iCs/>
          <w:lang w:val="ru-RU"/>
        </w:rPr>
        <w:t>Указанных сделок в отчетном периоде не совершалось</w:t>
      </w:r>
    </w:p>
    <w:p w14:paraId="03257678" w14:textId="77777777" w:rsidR="00554F30" w:rsidRPr="00554F30" w:rsidRDefault="00554F30" w:rsidP="00554F30">
      <w:pPr>
        <w:ind w:left="200"/>
        <w:rPr>
          <w:lang w:val="ru-RU"/>
        </w:rPr>
      </w:pPr>
      <w:r w:rsidRPr="00554F30">
        <w:rPr>
          <w:lang w:val="ru-RU"/>
        </w:rPr>
        <w:t>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w:t>
      </w:r>
      <w:r w:rsidRPr="00554F30">
        <w:rPr>
          <w:lang w:val="ru-RU"/>
        </w:rPr>
        <w:br/>
      </w:r>
    </w:p>
    <w:p w14:paraId="4F3E88A6" w14:textId="77777777" w:rsidR="00554F30" w:rsidRPr="00554F30" w:rsidRDefault="00554F30" w:rsidP="00554F30">
      <w:pPr>
        <w:ind w:left="400"/>
        <w:rPr>
          <w:lang w:val="ru-RU"/>
        </w:rPr>
      </w:pPr>
      <w:r w:rsidRPr="00554F30">
        <w:rPr>
          <w:rStyle w:val="Subst"/>
          <w:bCs/>
          <w:iCs/>
          <w:lang w:val="ru-RU"/>
        </w:rPr>
        <w:t>Указанных родственных связей нет</w:t>
      </w:r>
    </w:p>
    <w:p w14:paraId="2D0D24D8" w14:textId="77777777" w:rsidR="00554F30" w:rsidRPr="00554F30" w:rsidRDefault="00554F30" w:rsidP="00554F30">
      <w:pPr>
        <w:ind w:left="200"/>
        <w:rPr>
          <w:lang w:val="ru-RU"/>
        </w:rPr>
      </w:pPr>
      <w:r w:rsidRPr="00554F30">
        <w:rPr>
          <w:lang w:val="ru-RU"/>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554F30">
        <w:rPr>
          <w:lang w:val="ru-RU"/>
        </w:rPr>
        <w:br/>
      </w:r>
    </w:p>
    <w:p w14:paraId="6C4B4975" w14:textId="77777777" w:rsidR="00554F30" w:rsidRPr="00554F30" w:rsidRDefault="00554F30" w:rsidP="00554F30">
      <w:pPr>
        <w:ind w:left="400"/>
        <w:rPr>
          <w:lang w:val="ru-RU"/>
        </w:rPr>
      </w:pPr>
      <w:r w:rsidRPr="00554F30">
        <w:rPr>
          <w:rStyle w:val="Subst"/>
          <w:bCs/>
          <w:iCs/>
          <w:lang w:val="ru-RU"/>
        </w:rPr>
        <w:t>Лицо к указанным видам ответственности не привлекалось</w:t>
      </w:r>
    </w:p>
    <w:p w14:paraId="1F4E094A" w14:textId="77777777" w:rsidR="00554F30" w:rsidRPr="00554F30" w:rsidRDefault="00554F30" w:rsidP="00554F30">
      <w:pPr>
        <w:ind w:left="200"/>
        <w:rPr>
          <w:lang w:val="ru-RU"/>
        </w:rPr>
      </w:pPr>
      <w:r w:rsidRPr="00554F30">
        <w:rPr>
          <w:lang w:val="ru-RU"/>
        </w:rPr>
        <w:t xml:space="preserve">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w:t>
      </w:r>
      <w:r w:rsidRPr="00554F30">
        <w:rPr>
          <w:lang w:val="ru-RU"/>
        </w:rPr>
        <w:lastRenderedPageBreak/>
        <w:t>из процедур банкротства, предусмотренных статьей 27 Федерального закона "О несостоятельности (банкротстве)":</w:t>
      </w:r>
      <w:r w:rsidRPr="00554F30">
        <w:rPr>
          <w:lang w:val="ru-RU"/>
        </w:rPr>
        <w:br/>
      </w:r>
    </w:p>
    <w:p w14:paraId="0FC7120F" w14:textId="77777777" w:rsidR="00554F30" w:rsidRPr="00554F30" w:rsidRDefault="00554F30" w:rsidP="00554F30">
      <w:pPr>
        <w:ind w:left="400"/>
        <w:rPr>
          <w:lang w:val="ru-RU"/>
        </w:rPr>
      </w:pPr>
      <w:r w:rsidRPr="00554F30">
        <w:rPr>
          <w:rStyle w:val="Subst"/>
          <w:bCs/>
          <w:iCs/>
          <w:lang w:val="ru-RU"/>
        </w:rPr>
        <w:t>Лицо указанных должностей не занимало</w:t>
      </w:r>
    </w:p>
    <w:p w14:paraId="630C8970" w14:textId="77777777" w:rsidR="00554F30" w:rsidRDefault="00554F30" w:rsidP="00554F30">
      <w:pPr>
        <w:pStyle w:val="ThinDelim"/>
      </w:pPr>
    </w:p>
    <w:p w14:paraId="73016C2B" w14:textId="77777777" w:rsidR="00554F30" w:rsidRDefault="00554F30" w:rsidP="00554F30">
      <w:pPr>
        <w:pStyle w:val="ThinDelim"/>
      </w:pPr>
    </w:p>
    <w:p w14:paraId="189FAFB3" w14:textId="77777777" w:rsidR="00554F30" w:rsidRDefault="00554F30" w:rsidP="00554F30">
      <w:pPr>
        <w:pStyle w:val="SubHeading"/>
        <w:ind w:left="200"/>
      </w:pPr>
      <w:r>
        <w:t>Cведения об участии в работе комитетов совета директоров (наблюдательного совета)</w:t>
      </w:r>
    </w:p>
    <w:p w14:paraId="41242617" w14:textId="77777777" w:rsidR="00554F30" w:rsidRPr="00554F30" w:rsidRDefault="00554F30" w:rsidP="00554F30">
      <w:pPr>
        <w:ind w:left="400"/>
        <w:rPr>
          <w:lang w:val="ru-RU"/>
        </w:rPr>
      </w:pPr>
      <w:r w:rsidRPr="00554F30">
        <w:rPr>
          <w:rStyle w:val="Subst"/>
          <w:bCs/>
          <w:iCs/>
          <w:lang w:val="ru-RU"/>
        </w:rPr>
        <w:t>Член совета директоров (наблюдательного совета) не участвует в работе комитетов совета директоров (наблюдательного совета)</w:t>
      </w:r>
    </w:p>
    <w:p w14:paraId="22D625CF" w14:textId="77777777" w:rsidR="00554F30" w:rsidRPr="00554F30" w:rsidRDefault="00554F30" w:rsidP="00554F30">
      <w:pPr>
        <w:ind w:left="200"/>
        <w:rPr>
          <w:lang w:val="ru-RU"/>
        </w:rPr>
      </w:pPr>
    </w:p>
    <w:p w14:paraId="0C754DCB" w14:textId="77777777" w:rsidR="00554F30" w:rsidRPr="00554F30" w:rsidRDefault="00554F30" w:rsidP="00554F30">
      <w:pPr>
        <w:ind w:left="200"/>
        <w:rPr>
          <w:lang w:val="ru-RU"/>
        </w:rPr>
      </w:pPr>
      <w:r w:rsidRPr="00554F30">
        <w:rPr>
          <w:lang w:val="ru-RU"/>
        </w:rPr>
        <w:t>Фамилия, имя, отчество (последнее при наличии):</w:t>
      </w:r>
      <w:r w:rsidRPr="00554F30">
        <w:rPr>
          <w:rStyle w:val="Subst"/>
          <w:bCs/>
          <w:iCs/>
          <w:lang w:val="ru-RU"/>
        </w:rPr>
        <w:t xml:space="preserve"> Манчева Весела Пламенова</w:t>
      </w:r>
    </w:p>
    <w:p w14:paraId="0B362530" w14:textId="77777777" w:rsidR="00554F30" w:rsidRPr="00554F30" w:rsidRDefault="00554F30" w:rsidP="00554F30">
      <w:pPr>
        <w:ind w:left="200"/>
        <w:rPr>
          <w:lang w:val="ru-RU"/>
        </w:rPr>
      </w:pPr>
      <w:r w:rsidRPr="00554F30">
        <w:rPr>
          <w:lang w:val="ru-RU"/>
        </w:rPr>
        <w:t>Год рождения:</w:t>
      </w:r>
      <w:r w:rsidRPr="00554F30">
        <w:rPr>
          <w:rStyle w:val="Subst"/>
          <w:bCs/>
          <w:iCs/>
          <w:lang w:val="ru-RU"/>
        </w:rPr>
        <w:t xml:space="preserve"> 1984</w:t>
      </w:r>
    </w:p>
    <w:p w14:paraId="373D5E02" w14:textId="77777777" w:rsidR="00554F30" w:rsidRDefault="00554F30" w:rsidP="00554F30">
      <w:pPr>
        <w:pStyle w:val="ThinDelim"/>
      </w:pPr>
    </w:p>
    <w:p w14:paraId="484C35B6" w14:textId="77777777" w:rsidR="00554F30" w:rsidRPr="00554F30" w:rsidRDefault="00554F30" w:rsidP="00554F30">
      <w:pPr>
        <w:ind w:left="200"/>
        <w:rPr>
          <w:lang w:val="ru-RU"/>
        </w:rPr>
      </w:pPr>
      <w:r>
        <w:t>C</w:t>
      </w:r>
      <w:r w:rsidRPr="00554F30">
        <w:rPr>
          <w:lang w:val="ru-RU"/>
        </w:rPr>
        <w:t>ведения об уровне образования, квалификации, специальности:</w:t>
      </w:r>
      <w:r w:rsidRPr="00554F30">
        <w:rPr>
          <w:lang w:val="ru-RU"/>
        </w:rPr>
        <w:br/>
      </w:r>
      <w:r w:rsidRPr="00554F30">
        <w:rPr>
          <w:rStyle w:val="Subst"/>
          <w:bCs/>
          <w:iCs/>
          <w:lang w:val="ru-RU"/>
        </w:rPr>
        <w:t xml:space="preserve">Высшее, </w:t>
      </w:r>
      <w:r w:rsidRPr="00554F30">
        <w:rPr>
          <w:rStyle w:val="Subst"/>
          <w:bCs/>
          <w:iCs/>
          <w:lang w:val="ru-RU"/>
        </w:rPr>
        <w:br/>
        <w:t>Высшая школа</w:t>
      </w:r>
      <w:r w:rsidRPr="00554F30">
        <w:rPr>
          <w:rStyle w:val="Subst"/>
          <w:bCs/>
          <w:iCs/>
          <w:lang w:val="ru-RU"/>
        </w:rPr>
        <w:br/>
        <w:t xml:space="preserve"> страхового дела и финансов, г. София</w:t>
      </w:r>
      <w:r w:rsidRPr="00554F30">
        <w:rPr>
          <w:rStyle w:val="Subst"/>
          <w:bCs/>
          <w:iCs/>
          <w:lang w:val="ru-RU"/>
        </w:rPr>
        <w:br/>
      </w:r>
    </w:p>
    <w:p w14:paraId="2EB56FCB" w14:textId="77777777" w:rsidR="00554F30" w:rsidRPr="00554F30" w:rsidRDefault="00554F30" w:rsidP="00554F30">
      <w:pPr>
        <w:ind w:left="200"/>
        <w:rPr>
          <w:lang w:val="ru-RU"/>
        </w:rPr>
      </w:pPr>
      <w:r w:rsidRPr="00554F30">
        <w:rPr>
          <w:lang w:val="ru-RU"/>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14:paraId="018E8F13" w14:textId="77777777" w:rsidR="00554F30" w:rsidRDefault="00554F30" w:rsidP="00554F30">
      <w:pPr>
        <w:pStyle w:val="ThinDelim"/>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554F30" w14:paraId="6AD02F82" w14:textId="77777777" w:rsidTr="006473F2">
        <w:tc>
          <w:tcPr>
            <w:tcW w:w="2592" w:type="dxa"/>
            <w:gridSpan w:val="2"/>
            <w:tcBorders>
              <w:top w:val="double" w:sz="6" w:space="0" w:color="auto"/>
              <w:left w:val="double" w:sz="6" w:space="0" w:color="auto"/>
              <w:bottom w:val="single" w:sz="6" w:space="0" w:color="auto"/>
              <w:right w:val="single" w:sz="6" w:space="0" w:color="auto"/>
            </w:tcBorders>
          </w:tcPr>
          <w:p w14:paraId="55137496" w14:textId="77777777" w:rsidR="00554F30" w:rsidRDefault="00554F30" w:rsidP="006473F2">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14:paraId="666C9088" w14:textId="77777777" w:rsidR="00554F30" w:rsidRDefault="00554F30" w:rsidP="006473F2">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14:paraId="6DF1A83D" w14:textId="77777777" w:rsidR="00554F30" w:rsidRDefault="00554F30" w:rsidP="006473F2">
            <w:pPr>
              <w:jc w:val="center"/>
            </w:pPr>
            <w:r>
              <w:t>Должность</w:t>
            </w:r>
          </w:p>
        </w:tc>
      </w:tr>
      <w:tr w:rsidR="00554F30" w14:paraId="4F9374D2" w14:textId="77777777" w:rsidTr="006473F2">
        <w:tc>
          <w:tcPr>
            <w:tcW w:w="1332" w:type="dxa"/>
            <w:tcBorders>
              <w:top w:val="single" w:sz="6" w:space="0" w:color="auto"/>
              <w:left w:val="double" w:sz="6" w:space="0" w:color="auto"/>
              <w:bottom w:val="single" w:sz="6" w:space="0" w:color="auto"/>
              <w:right w:val="single" w:sz="6" w:space="0" w:color="auto"/>
            </w:tcBorders>
          </w:tcPr>
          <w:p w14:paraId="4FBB781A" w14:textId="77777777" w:rsidR="00554F30" w:rsidRDefault="00554F30" w:rsidP="006473F2">
            <w:pPr>
              <w:jc w:val="center"/>
            </w:pPr>
            <w:r>
              <w:t>с</w:t>
            </w:r>
          </w:p>
        </w:tc>
        <w:tc>
          <w:tcPr>
            <w:tcW w:w="1260" w:type="dxa"/>
            <w:tcBorders>
              <w:top w:val="single" w:sz="6" w:space="0" w:color="auto"/>
              <w:left w:val="single" w:sz="6" w:space="0" w:color="auto"/>
              <w:bottom w:val="single" w:sz="6" w:space="0" w:color="auto"/>
              <w:right w:val="single" w:sz="6" w:space="0" w:color="auto"/>
            </w:tcBorders>
          </w:tcPr>
          <w:p w14:paraId="65FB4A3F" w14:textId="77777777" w:rsidR="00554F30" w:rsidRDefault="00554F30" w:rsidP="006473F2">
            <w:pPr>
              <w:jc w:val="center"/>
            </w:pPr>
            <w:r>
              <w:t>по</w:t>
            </w:r>
          </w:p>
        </w:tc>
        <w:tc>
          <w:tcPr>
            <w:tcW w:w="3980" w:type="dxa"/>
            <w:tcBorders>
              <w:top w:val="single" w:sz="6" w:space="0" w:color="auto"/>
              <w:left w:val="single" w:sz="6" w:space="0" w:color="auto"/>
              <w:bottom w:val="single" w:sz="6" w:space="0" w:color="auto"/>
              <w:right w:val="single" w:sz="6" w:space="0" w:color="auto"/>
            </w:tcBorders>
          </w:tcPr>
          <w:p w14:paraId="745C33B1" w14:textId="77777777" w:rsidR="00554F30" w:rsidRDefault="00554F30" w:rsidP="006473F2"/>
        </w:tc>
        <w:tc>
          <w:tcPr>
            <w:tcW w:w="2680" w:type="dxa"/>
            <w:tcBorders>
              <w:top w:val="single" w:sz="6" w:space="0" w:color="auto"/>
              <w:left w:val="single" w:sz="6" w:space="0" w:color="auto"/>
              <w:bottom w:val="single" w:sz="6" w:space="0" w:color="auto"/>
              <w:right w:val="double" w:sz="6" w:space="0" w:color="auto"/>
            </w:tcBorders>
          </w:tcPr>
          <w:p w14:paraId="10380138" w14:textId="77777777" w:rsidR="00554F30" w:rsidRDefault="00554F30" w:rsidP="006473F2"/>
        </w:tc>
      </w:tr>
      <w:tr w:rsidR="00554F30" w14:paraId="0B65536C" w14:textId="77777777" w:rsidTr="006473F2">
        <w:tc>
          <w:tcPr>
            <w:tcW w:w="1332" w:type="dxa"/>
            <w:tcBorders>
              <w:top w:val="single" w:sz="6" w:space="0" w:color="auto"/>
              <w:left w:val="double" w:sz="6" w:space="0" w:color="auto"/>
              <w:bottom w:val="double" w:sz="6" w:space="0" w:color="auto"/>
              <w:right w:val="single" w:sz="6" w:space="0" w:color="auto"/>
            </w:tcBorders>
          </w:tcPr>
          <w:p w14:paraId="66F56DF5" w14:textId="77777777" w:rsidR="00554F30" w:rsidRDefault="00554F30" w:rsidP="006473F2">
            <w:r>
              <w:t>2014</w:t>
            </w:r>
          </w:p>
        </w:tc>
        <w:tc>
          <w:tcPr>
            <w:tcW w:w="1260" w:type="dxa"/>
            <w:tcBorders>
              <w:top w:val="single" w:sz="6" w:space="0" w:color="auto"/>
              <w:left w:val="single" w:sz="6" w:space="0" w:color="auto"/>
              <w:bottom w:val="double" w:sz="6" w:space="0" w:color="auto"/>
              <w:right w:val="single" w:sz="6" w:space="0" w:color="auto"/>
            </w:tcBorders>
          </w:tcPr>
          <w:p w14:paraId="70884FC1" w14:textId="77777777" w:rsidR="00554F30" w:rsidRDefault="00554F30" w:rsidP="006473F2">
            <w:r>
              <w:t>н. вр</w:t>
            </w:r>
          </w:p>
        </w:tc>
        <w:tc>
          <w:tcPr>
            <w:tcW w:w="3980" w:type="dxa"/>
            <w:tcBorders>
              <w:top w:val="single" w:sz="6" w:space="0" w:color="auto"/>
              <w:left w:val="single" w:sz="6" w:space="0" w:color="auto"/>
              <w:bottom w:val="double" w:sz="6" w:space="0" w:color="auto"/>
              <w:right w:val="single" w:sz="6" w:space="0" w:color="auto"/>
            </w:tcBorders>
          </w:tcPr>
          <w:p w14:paraId="386893B4" w14:textId="77777777" w:rsidR="00554F30" w:rsidRPr="00554F30" w:rsidRDefault="00554F30" w:rsidP="006473F2">
            <w:pPr>
              <w:rPr>
                <w:lang w:val="ru-RU"/>
              </w:rPr>
            </w:pPr>
            <w:r w:rsidRPr="00554F30">
              <w:rPr>
                <w:lang w:val="ru-RU"/>
              </w:rPr>
              <w:t>«Индастри дивелопмент холдинг» АО, г. София (Республика Болгария)</w:t>
            </w:r>
          </w:p>
        </w:tc>
        <w:tc>
          <w:tcPr>
            <w:tcW w:w="2680" w:type="dxa"/>
            <w:tcBorders>
              <w:top w:val="single" w:sz="6" w:space="0" w:color="auto"/>
              <w:left w:val="single" w:sz="6" w:space="0" w:color="auto"/>
              <w:bottom w:val="double" w:sz="6" w:space="0" w:color="auto"/>
              <w:right w:val="double" w:sz="6" w:space="0" w:color="auto"/>
            </w:tcBorders>
          </w:tcPr>
          <w:p w14:paraId="1EF72C25" w14:textId="77777777" w:rsidR="00554F30" w:rsidRDefault="00554F30" w:rsidP="006473F2">
            <w:r>
              <w:t>Исполнительный директор</w:t>
            </w:r>
          </w:p>
        </w:tc>
      </w:tr>
    </w:tbl>
    <w:p w14:paraId="493E10C1" w14:textId="77777777" w:rsidR="00554F30" w:rsidRDefault="00554F30" w:rsidP="00554F30"/>
    <w:p w14:paraId="6D1590A1" w14:textId="77777777" w:rsidR="00554F30" w:rsidRDefault="00554F30" w:rsidP="00554F30">
      <w:pPr>
        <w:pStyle w:val="ThinDelim"/>
      </w:pPr>
    </w:p>
    <w:p w14:paraId="6F5A6C7E" w14:textId="77777777" w:rsidR="00554F30" w:rsidRPr="00554F30" w:rsidRDefault="00554F30" w:rsidP="00554F30">
      <w:pPr>
        <w:ind w:left="200"/>
        <w:rPr>
          <w:lang w:val="ru-RU"/>
        </w:rPr>
      </w:pPr>
      <w:r w:rsidRPr="00554F30">
        <w:rPr>
          <w:rStyle w:val="Subst"/>
          <w:bCs/>
          <w:iCs/>
          <w:lang w:val="ru-RU"/>
        </w:rPr>
        <w:t>Доли участия в уставном капитале эмитента/обыкновенных акций не имеет</w:t>
      </w:r>
    </w:p>
    <w:p w14:paraId="7B010F49" w14:textId="77777777" w:rsidR="00554F30" w:rsidRDefault="00554F30" w:rsidP="00554F30">
      <w:pPr>
        <w:pStyle w:val="ThinDelim"/>
      </w:pPr>
    </w:p>
    <w:p w14:paraId="72B46AEA" w14:textId="77777777" w:rsidR="00554F30" w:rsidRPr="00554F30" w:rsidRDefault="00554F30" w:rsidP="00554F30">
      <w:pPr>
        <w:ind w:left="200"/>
        <w:rPr>
          <w:lang w:val="ru-RU"/>
        </w:rPr>
      </w:pPr>
      <w:r w:rsidRPr="00554F30">
        <w:rPr>
          <w:lang w:val="ru-RU"/>
        </w:rPr>
        <w:t>Количество акций эмитента каждой категории (типа), которые могут быть приобретены лицом в результате осуществления прав по принадлежащим ему ценным бумагам, конвертируемым в акции эмитента:</w:t>
      </w:r>
      <w:r w:rsidRPr="00554F30">
        <w:rPr>
          <w:rStyle w:val="Subst"/>
          <w:bCs/>
          <w:iCs/>
          <w:lang w:val="ru-RU"/>
        </w:rPr>
        <w:t xml:space="preserve"> Информация не указывается, в связи с тем, что эмитент не осуществлял выпуск ценных бумаг, конвертируемых в акции</w:t>
      </w:r>
    </w:p>
    <w:p w14:paraId="0E76758B" w14:textId="77777777" w:rsidR="00554F30" w:rsidRDefault="00554F30" w:rsidP="00554F30">
      <w:pPr>
        <w:pStyle w:val="ThinDelim"/>
      </w:pPr>
    </w:p>
    <w:p w14:paraId="71880393" w14:textId="77777777" w:rsidR="00554F30" w:rsidRDefault="00554F30" w:rsidP="00554F30">
      <w:pPr>
        <w:pStyle w:val="ThinDelim"/>
      </w:pPr>
    </w:p>
    <w:p w14:paraId="09FE1372" w14:textId="77777777" w:rsidR="00554F30" w:rsidRDefault="00554F30" w:rsidP="00554F30">
      <w:pPr>
        <w:pStyle w:val="SubHeading"/>
        <w:ind w:left="200"/>
      </w:pPr>
      <w:r>
        <w:t>Доли участия лица в уставном капитале подконтрольных эмитенту организаций, имеющих для него существенное значение</w:t>
      </w:r>
    </w:p>
    <w:p w14:paraId="733CA566" w14:textId="77777777" w:rsidR="00554F30" w:rsidRPr="00554F30" w:rsidRDefault="00554F30" w:rsidP="00554F30">
      <w:pPr>
        <w:ind w:left="400"/>
        <w:rPr>
          <w:lang w:val="ru-RU"/>
        </w:rPr>
      </w:pPr>
      <w:r w:rsidRPr="00554F30">
        <w:rPr>
          <w:rStyle w:val="Subst"/>
          <w:bCs/>
          <w:iCs/>
          <w:lang w:val="ru-RU"/>
        </w:rPr>
        <w:t>Лицо указанных долей не имеет.</w:t>
      </w:r>
    </w:p>
    <w:p w14:paraId="78A2219A" w14:textId="77777777" w:rsidR="00554F30" w:rsidRDefault="00554F30" w:rsidP="00554F30">
      <w:pPr>
        <w:pStyle w:val="SubHeading"/>
        <w:ind w:left="200"/>
      </w:pPr>
      <w:r>
        <w:t>Cведения о совершении лицом в отчетном периоде сделки по приобретению или отчуждению акций (долей) эмитента</w:t>
      </w:r>
    </w:p>
    <w:p w14:paraId="7EF01258" w14:textId="77777777" w:rsidR="00554F30" w:rsidRPr="00554F30" w:rsidRDefault="00554F30" w:rsidP="00554F30">
      <w:pPr>
        <w:ind w:left="400"/>
        <w:rPr>
          <w:lang w:val="ru-RU"/>
        </w:rPr>
      </w:pPr>
      <w:r w:rsidRPr="00554F30">
        <w:rPr>
          <w:rStyle w:val="Subst"/>
          <w:bCs/>
          <w:iCs/>
          <w:lang w:val="ru-RU"/>
        </w:rPr>
        <w:t>Указанных сделок в отчетном периоде не совершалось</w:t>
      </w:r>
    </w:p>
    <w:p w14:paraId="5AFCAE7B" w14:textId="77777777" w:rsidR="00554F30" w:rsidRPr="00554F30" w:rsidRDefault="00554F30" w:rsidP="00554F30">
      <w:pPr>
        <w:ind w:left="200"/>
        <w:rPr>
          <w:lang w:val="ru-RU"/>
        </w:rPr>
      </w:pPr>
      <w:r w:rsidRPr="00554F30">
        <w:rPr>
          <w:lang w:val="ru-RU"/>
        </w:rPr>
        <w:t>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w:t>
      </w:r>
      <w:r w:rsidRPr="00554F30">
        <w:rPr>
          <w:lang w:val="ru-RU"/>
        </w:rPr>
        <w:br/>
      </w:r>
    </w:p>
    <w:p w14:paraId="2ABE8FE8" w14:textId="77777777" w:rsidR="00554F30" w:rsidRPr="00554F30" w:rsidRDefault="00554F30" w:rsidP="00554F30">
      <w:pPr>
        <w:ind w:left="400"/>
        <w:rPr>
          <w:lang w:val="ru-RU"/>
        </w:rPr>
      </w:pPr>
      <w:r w:rsidRPr="00554F30">
        <w:rPr>
          <w:rStyle w:val="Subst"/>
          <w:bCs/>
          <w:iCs/>
          <w:lang w:val="ru-RU"/>
        </w:rPr>
        <w:t>Указанных родственных связей нет</w:t>
      </w:r>
    </w:p>
    <w:p w14:paraId="6BA38E58" w14:textId="77777777" w:rsidR="00554F30" w:rsidRPr="00554F30" w:rsidRDefault="00554F30" w:rsidP="00554F30">
      <w:pPr>
        <w:ind w:left="200"/>
        <w:rPr>
          <w:lang w:val="ru-RU"/>
        </w:rPr>
      </w:pPr>
      <w:r w:rsidRPr="00554F30">
        <w:rPr>
          <w:lang w:val="ru-RU"/>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554F30">
        <w:rPr>
          <w:lang w:val="ru-RU"/>
        </w:rPr>
        <w:br/>
      </w:r>
    </w:p>
    <w:p w14:paraId="7C98C8B7" w14:textId="77777777" w:rsidR="00554F30" w:rsidRPr="00554F30" w:rsidRDefault="00554F30" w:rsidP="00554F30">
      <w:pPr>
        <w:ind w:left="400"/>
        <w:rPr>
          <w:lang w:val="ru-RU"/>
        </w:rPr>
      </w:pPr>
      <w:r w:rsidRPr="00554F30">
        <w:rPr>
          <w:rStyle w:val="Subst"/>
          <w:bCs/>
          <w:iCs/>
          <w:lang w:val="ru-RU"/>
        </w:rPr>
        <w:t>Лицо к указанным видам ответственности не привлекалось</w:t>
      </w:r>
    </w:p>
    <w:p w14:paraId="0C591356" w14:textId="77777777" w:rsidR="00554F30" w:rsidRPr="00554F30" w:rsidRDefault="00554F30" w:rsidP="00554F30">
      <w:pPr>
        <w:ind w:left="200"/>
        <w:rPr>
          <w:lang w:val="ru-RU"/>
        </w:rPr>
      </w:pPr>
      <w:r w:rsidRPr="00554F30">
        <w:rPr>
          <w:lang w:val="ru-RU"/>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w:t>
      </w:r>
      <w:r w:rsidRPr="00554F30">
        <w:rPr>
          <w:lang w:val="ru-RU"/>
        </w:rPr>
        <w:br/>
      </w:r>
    </w:p>
    <w:p w14:paraId="504791A6" w14:textId="77777777" w:rsidR="00554F30" w:rsidRPr="00554F30" w:rsidRDefault="00554F30" w:rsidP="00554F30">
      <w:pPr>
        <w:ind w:left="400"/>
        <w:rPr>
          <w:lang w:val="ru-RU"/>
        </w:rPr>
      </w:pPr>
      <w:r w:rsidRPr="00554F30">
        <w:rPr>
          <w:rStyle w:val="Subst"/>
          <w:bCs/>
          <w:iCs/>
          <w:lang w:val="ru-RU"/>
        </w:rPr>
        <w:t>Лицо указанных должностей не занимало</w:t>
      </w:r>
    </w:p>
    <w:p w14:paraId="64AB6B1D" w14:textId="77777777" w:rsidR="00554F30" w:rsidRDefault="00554F30" w:rsidP="00554F30">
      <w:pPr>
        <w:pStyle w:val="ThinDelim"/>
      </w:pPr>
    </w:p>
    <w:p w14:paraId="1F392143" w14:textId="77777777" w:rsidR="00554F30" w:rsidRDefault="00554F30" w:rsidP="00554F30">
      <w:pPr>
        <w:pStyle w:val="ThinDelim"/>
      </w:pPr>
    </w:p>
    <w:p w14:paraId="6DBDC621" w14:textId="77777777" w:rsidR="00554F30" w:rsidRDefault="00554F30" w:rsidP="00554F30">
      <w:pPr>
        <w:pStyle w:val="SubHeading"/>
        <w:ind w:left="200"/>
      </w:pPr>
      <w:r>
        <w:t>Cведения об участии в работе комитетов совета директоров (наблюдательного совета)</w:t>
      </w:r>
    </w:p>
    <w:p w14:paraId="2466C212" w14:textId="77777777" w:rsidR="00554F30" w:rsidRPr="00554F30" w:rsidRDefault="00554F30" w:rsidP="00554F30">
      <w:pPr>
        <w:ind w:left="400"/>
        <w:rPr>
          <w:lang w:val="ru-RU"/>
        </w:rPr>
      </w:pPr>
      <w:r w:rsidRPr="00554F30">
        <w:rPr>
          <w:rStyle w:val="Subst"/>
          <w:bCs/>
          <w:iCs/>
          <w:lang w:val="ru-RU"/>
        </w:rPr>
        <w:t>Член совета директоров (наблюдательного совета) не участвует в работе комитетов совета директоров (наблюдательного совета)</w:t>
      </w:r>
    </w:p>
    <w:p w14:paraId="152FFD8A" w14:textId="77777777" w:rsidR="00554F30" w:rsidRPr="00554F30" w:rsidRDefault="00554F30" w:rsidP="00554F30">
      <w:pPr>
        <w:ind w:left="200"/>
        <w:rPr>
          <w:lang w:val="ru-RU"/>
        </w:rPr>
      </w:pPr>
    </w:p>
    <w:p w14:paraId="6D1E582B" w14:textId="77777777" w:rsidR="00554F30" w:rsidRPr="00554F30" w:rsidRDefault="00554F30" w:rsidP="00554F30">
      <w:pPr>
        <w:ind w:left="200"/>
        <w:rPr>
          <w:lang w:val="ru-RU"/>
        </w:rPr>
      </w:pPr>
      <w:r w:rsidRPr="00554F30">
        <w:rPr>
          <w:lang w:val="ru-RU"/>
        </w:rPr>
        <w:t>Фамилия, имя, отчество (последнее при наличии):</w:t>
      </w:r>
      <w:r w:rsidRPr="00554F30">
        <w:rPr>
          <w:rStyle w:val="Subst"/>
          <w:bCs/>
          <w:iCs/>
          <w:lang w:val="ru-RU"/>
        </w:rPr>
        <w:t xml:space="preserve"> Ценев Христо Иванов</w:t>
      </w:r>
    </w:p>
    <w:p w14:paraId="40295CF0" w14:textId="77777777" w:rsidR="00554F30" w:rsidRPr="00554F30" w:rsidRDefault="00554F30" w:rsidP="00554F30">
      <w:pPr>
        <w:ind w:left="200"/>
        <w:rPr>
          <w:lang w:val="ru-RU"/>
        </w:rPr>
      </w:pPr>
      <w:r w:rsidRPr="00554F30">
        <w:rPr>
          <w:lang w:val="ru-RU"/>
        </w:rPr>
        <w:t>Год рождения:</w:t>
      </w:r>
      <w:r w:rsidRPr="00554F30">
        <w:rPr>
          <w:rStyle w:val="Subst"/>
          <w:bCs/>
          <w:iCs/>
          <w:lang w:val="ru-RU"/>
        </w:rPr>
        <w:t xml:space="preserve"> 1958</w:t>
      </w:r>
    </w:p>
    <w:p w14:paraId="0DDF2BA6" w14:textId="77777777" w:rsidR="00554F30" w:rsidRDefault="00554F30" w:rsidP="00554F30">
      <w:pPr>
        <w:pStyle w:val="ThinDelim"/>
      </w:pPr>
    </w:p>
    <w:p w14:paraId="459A2538" w14:textId="77777777" w:rsidR="00554F30" w:rsidRPr="00554F30" w:rsidRDefault="00554F30" w:rsidP="00554F30">
      <w:pPr>
        <w:ind w:left="200"/>
        <w:rPr>
          <w:lang w:val="ru-RU"/>
        </w:rPr>
      </w:pPr>
      <w:r>
        <w:t>C</w:t>
      </w:r>
      <w:r w:rsidRPr="00554F30">
        <w:rPr>
          <w:lang w:val="ru-RU"/>
        </w:rPr>
        <w:t>ведения об уровне образования, квалификации, специальности:</w:t>
      </w:r>
      <w:r w:rsidRPr="00554F30">
        <w:rPr>
          <w:lang w:val="ru-RU"/>
        </w:rPr>
        <w:br/>
      </w:r>
      <w:r w:rsidRPr="00554F30">
        <w:rPr>
          <w:rStyle w:val="Subst"/>
          <w:bCs/>
          <w:iCs/>
          <w:lang w:val="ru-RU"/>
        </w:rPr>
        <w:t xml:space="preserve">    Высшее, Технический университет, г. София</w:t>
      </w:r>
    </w:p>
    <w:p w14:paraId="4592ABBC" w14:textId="77777777" w:rsidR="00554F30" w:rsidRPr="00554F30" w:rsidRDefault="00554F30" w:rsidP="00554F30">
      <w:pPr>
        <w:ind w:left="200"/>
        <w:rPr>
          <w:lang w:val="ru-RU"/>
        </w:rPr>
      </w:pPr>
      <w:r w:rsidRPr="00554F30">
        <w:rPr>
          <w:lang w:val="ru-RU"/>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14:paraId="26D335B2" w14:textId="77777777" w:rsidR="00554F30" w:rsidRDefault="00554F30" w:rsidP="00554F30">
      <w:pPr>
        <w:pStyle w:val="ThinDelim"/>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554F30" w14:paraId="7D60A1D1" w14:textId="77777777" w:rsidTr="006473F2">
        <w:tc>
          <w:tcPr>
            <w:tcW w:w="2592" w:type="dxa"/>
            <w:gridSpan w:val="2"/>
            <w:tcBorders>
              <w:top w:val="double" w:sz="6" w:space="0" w:color="auto"/>
              <w:left w:val="double" w:sz="6" w:space="0" w:color="auto"/>
              <w:bottom w:val="single" w:sz="6" w:space="0" w:color="auto"/>
              <w:right w:val="single" w:sz="6" w:space="0" w:color="auto"/>
            </w:tcBorders>
          </w:tcPr>
          <w:p w14:paraId="0FBFC4CF" w14:textId="77777777" w:rsidR="00554F30" w:rsidRDefault="00554F30" w:rsidP="006473F2">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14:paraId="4AEDF631" w14:textId="77777777" w:rsidR="00554F30" w:rsidRDefault="00554F30" w:rsidP="006473F2">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14:paraId="260A8A19" w14:textId="77777777" w:rsidR="00554F30" w:rsidRDefault="00554F30" w:rsidP="006473F2">
            <w:pPr>
              <w:jc w:val="center"/>
            </w:pPr>
            <w:r>
              <w:t>Должность</w:t>
            </w:r>
          </w:p>
        </w:tc>
      </w:tr>
      <w:tr w:rsidR="00554F30" w14:paraId="255A5DCC" w14:textId="77777777" w:rsidTr="006473F2">
        <w:tc>
          <w:tcPr>
            <w:tcW w:w="1332" w:type="dxa"/>
            <w:tcBorders>
              <w:top w:val="single" w:sz="6" w:space="0" w:color="auto"/>
              <w:left w:val="double" w:sz="6" w:space="0" w:color="auto"/>
              <w:bottom w:val="single" w:sz="6" w:space="0" w:color="auto"/>
              <w:right w:val="single" w:sz="6" w:space="0" w:color="auto"/>
            </w:tcBorders>
          </w:tcPr>
          <w:p w14:paraId="7F2CCCBA" w14:textId="77777777" w:rsidR="00554F30" w:rsidRDefault="00554F30" w:rsidP="006473F2">
            <w:pPr>
              <w:jc w:val="center"/>
            </w:pPr>
            <w:r>
              <w:t>с</w:t>
            </w:r>
          </w:p>
        </w:tc>
        <w:tc>
          <w:tcPr>
            <w:tcW w:w="1260" w:type="dxa"/>
            <w:tcBorders>
              <w:top w:val="single" w:sz="6" w:space="0" w:color="auto"/>
              <w:left w:val="single" w:sz="6" w:space="0" w:color="auto"/>
              <w:bottom w:val="single" w:sz="6" w:space="0" w:color="auto"/>
              <w:right w:val="single" w:sz="6" w:space="0" w:color="auto"/>
            </w:tcBorders>
          </w:tcPr>
          <w:p w14:paraId="74B6FADF" w14:textId="77777777" w:rsidR="00554F30" w:rsidRDefault="00554F30" w:rsidP="006473F2">
            <w:pPr>
              <w:jc w:val="center"/>
            </w:pPr>
            <w:r>
              <w:t>по</w:t>
            </w:r>
          </w:p>
        </w:tc>
        <w:tc>
          <w:tcPr>
            <w:tcW w:w="3980" w:type="dxa"/>
            <w:tcBorders>
              <w:top w:val="single" w:sz="6" w:space="0" w:color="auto"/>
              <w:left w:val="single" w:sz="6" w:space="0" w:color="auto"/>
              <w:bottom w:val="single" w:sz="6" w:space="0" w:color="auto"/>
              <w:right w:val="single" w:sz="6" w:space="0" w:color="auto"/>
            </w:tcBorders>
          </w:tcPr>
          <w:p w14:paraId="2AC32E3B" w14:textId="77777777" w:rsidR="00554F30" w:rsidRDefault="00554F30" w:rsidP="006473F2"/>
        </w:tc>
        <w:tc>
          <w:tcPr>
            <w:tcW w:w="2680" w:type="dxa"/>
            <w:tcBorders>
              <w:top w:val="single" w:sz="6" w:space="0" w:color="auto"/>
              <w:left w:val="single" w:sz="6" w:space="0" w:color="auto"/>
              <w:bottom w:val="single" w:sz="6" w:space="0" w:color="auto"/>
              <w:right w:val="double" w:sz="6" w:space="0" w:color="auto"/>
            </w:tcBorders>
          </w:tcPr>
          <w:p w14:paraId="1CD15298" w14:textId="77777777" w:rsidR="00554F30" w:rsidRDefault="00554F30" w:rsidP="006473F2"/>
        </w:tc>
      </w:tr>
      <w:tr w:rsidR="00554F30" w14:paraId="5D2DD373" w14:textId="77777777" w:rsidTr="006473F2">
        <w:tc>
          <w:tcPr>
            <w:tcW w:w="1332" w:type="dxa"/>
            <w:tcBorders>
              <w:top w:val="single" w:sz="6" w:space="0" w:color="auto"/>
              <w:left w:val="double" w:sz="6" w:space="0" w:color="auto"/>
              <w:bottom w:val="double" w:sz="6" w:space="0" w:color="auto"/>
              <w:right w:val="single" w:sz="6" w:space="0" w:color="auto"/>
            </w:tcBorders>
          </w:tcPr>
          <w:p w14:paraId="16CD2704" w14:textId="77777777" w:rsidR="00554F30" w:rsidRDefault="00554F30" w:rsidP="006473F2">
            <w:r>
              <w:t>2012</w:t>
            </w:r>
          </w:p>
        </w:tc>
        <w:tc>
          <w:tcPr>
            <w:tcW w:w="1260" w:type="dxa"/>
            <w:tcBorders>
              <w:top w:val="single" w:sz="6" w:space="0" w:color="auto"/>
              <w:left w:val="single" w:sz="6" w:space="0" w:color="auto"/>
              <w:bottom w:val="double" w:sz="6" w:space="0" w:color="auto"/>
              <w:right w:val="single" w:sz="6" w:space="0" w:color="auto"/>
            </w:tcBorders>
          </w:tcPr>
          <w:p w14:paraId="575E7801" w14:textId="77777777" w:rsidR="00554F30" w:rsidRDefault="00554F30" w:rsidP="006473F2">
            <w:r>
              <w:t>н.вр</w:t>
            </w:r>
          </w:p>
        </w:tc>
        <w:tc>
          <w:tcPr>
            <w:tcW w:w="3980" w:type="dxa"/>
            <w:tcBorders>
              <w:top w:val="single" w:sz="6" w:space="0" w:color="auto"/>
              <w:left w:val="single" w:sz="6" w:space="0" w:color="auto"/>
              <w:bottom w:val="double" w:sz="6" w:space="0" w:color="auto"/>
              <w:right w:val="single" w:sz="6" w:space="0" w:color="auto"/>
            </w:tcBorders>
          </w:tcPr>
          <w:p w14:paraId="5E2E9700" w14:textId="77777777" w:rsidR="00554F30" w:rsidRPr="00554F30" w:rsidRDefault="00554F30" w:rsidP="006473F2">
            <w:pPr>
              <w:rPr>
                <w:lang w:val="ru-RU"/>
              </w:rPr>
            </w:pPr>
            <w:r w:rsidRPr="00554F30">
              <w:rPr>
                <w:lang w:val="ru-RU"/>
              </w:rPr>
              <w:t>„Химкомплект-Инженеринг” АО г. София (Республика Болгария)</w:t>
            </w:r>
          </w:p>
        </w:tc>
        <w:tc>
          <w:tcPr>
            <w:tcW w:w="2680" w:type="dxa"/>
            <w:tcBorders>
              <w:top w:val="single" w:sz="6" w:space="0" w:color="auto"/>
              <w:left w:val="single" w:sz="6" w:space="0" w:color="auto"/>
              <w:bottom w:val="double" w:sz="6" w:space="0" w:color="auto"/>
              <w:right w:val="double" w:sz="6" w:space="0" w:color="auto"/>
            </w:tcBorders>
          </w:tcPr>
          <w:p w14:paraId="3C63D6A2" w14:textId="77777777" w:rsidR="00554F30" w:rsidRDefault="00554F30" w:rsidP="006473F2">
            <w:r>
              <w:t>IT - специалист</w:t>
            </w:r>
          </w:p>
        </w:tc>
      </w:tr>
    </w:tbl>
    <w:p w14:paraId="4215D15F" w14:textId="77777777" w:rsidR="00554F30" w:rsidRDefault="00554F30" w:rsidP="00554F30"/>
    <w:p w14:paraId="5A0E073F" w14:textId="77777777" w:rsidR="00554F30" w:rsidRDefault="00554F30" w:rsidP="00554F30">
      <w:pPr>
        <w:pStyle w:val="ThinDelim"/>
      </w:pPr>
    </w:p>
    <w:p w14:paraId="6738DEA4" w14:textId="77777777" w:rsidR="00554F30" w:rsidRPr="00554F30" w:rsidRDefault="00554F30" w:rsidP="00554F30">
      <w:pPr>
        <w:ind w:left="200"/>
        <w:rPr>
          <w:lang w:val="ru-RU"/>
        </w:rPr>
      </w:pPr>
      <w:r w:rsidRPr="00554F30">
        <w:rPr>
          <w:rStyle w:val="Subst"/>
          <w:bCs/>
          <w:iCs/>
          <w:lang w:val="ru-RU"/>
        </w:rPr>
        <w:t>Доли участия в уставном капитале эмитента/обыкновенных акций не имеет</w:t>
      </w:r>
    </w:p>
    <w:p w14:paraId="0BC222DB" w14:textId="77777777" w:rsidR="00554F30" w:rsidRDefault="00554F30" w:rsidP="00554F30">
      <w:pPr>
        <w:pStyle w:val="ThinDelim"/>
      </w:pPr>
    </w:p>
    <w:p w14:paraId="31BFE6E7" w14:textId="77777777" w:rsidR="00554F30" w:rsidRPr="00554F30" w:rsidRDefault="00554F30" w:rsidP="00554F30">
      <w:pPr>
        <w:ind w:left="200"/>
        <w:rPr>
          <w:lang w:val="ru-RU"/>
        </w:rPr>
      </w:pPr>
      <w:r w:rsidRPr="00554F30">
        <w:rPr>
          <w:lang w:val="ru-RU"/>
        </w:rPr>
        <w:t>Количество акций эмитента каждой категории (типа), которые могут быть приобретены лицом в результате осуществления прав по принадлежащим ему ценным бумагам, конвертируемым в акции эмитента:</w:t>
      </w:r>
      <w:r w:rsidRPr="00554F30">
        <w:rPr>
          <w:rStyle w:val="Subst"/>
          <w:bCs/>
          <w:iCs/>
          <w:lang w:val="ru-RU"/>
        </w:rPr>
        <w:t xml:space="preserve"> Информация не указывается, в связи с тем, что эмитент не осуществлял выпуск ценных бумаг, конвертируемых в акции</w:t>
      </w:r>
    </w:p>
    <w:p w14:paraId="2A0A005D" w14:textId="77777777" w:rsidR="00554F30" w:rsidRDefault="00554F30" w:rsidP="00554F30">
      <w:pPr>
        <w:pStyle w:val="ThinDelim"/>
      </w:pPr>
    </w:p>
    <w:p w14:paraId="5CBCBE75" w14:textId="77777777" w:rsidR="00554F30" w:rsidRDefault="00554F30" w:rsidP="00554F30">
      <w:pPr>
        <w:pStyle w:val="ThinDelim"/>
      </w:pPr>
    </w:p>
    <w:p w14:paraId="4FE38411" w14:textId="77777777" w:rsidR="00554F30" w:rsidRDefault="00554F30" w:rsidP="00554F30">
      <w:pPr>
        <w:pStyle w:val="SubHeading"/>
        <w:ind w:left="200"/>
      </w:pPr>
      <w:r>
        <w:t>Доли участия лица в уставном капитале подконтрольных эмитенту организаций, имеющих для него существенное значение</w:t>
      </w:r>
    </w:p>
    <w:p w14:paraId="664E59CA" w14:textId="77777777" w:rsidR="00554F30" w:rsidRPr="00554F30" w:rsidRDefault="00554F30" w:rsidP="00554F30">
      <w:pPr>
        <w:ind w:left="400"/>
        <w:rPr>
          <w:lang w:val="ru-RU"/>
        </w:rPr>
      </w:pPr>
      <w:r w:rsidRPr="00554F30">
        <w:rPr>
          <w:rStyle w:val="Subst"/>
          <w:bCs/>
          <w:iCs/>
          <w:lang w:val="ru-RU"/>
        </w:rPr>
        <w:t>Лицо указанных долей не имеет.</w:t>
      </w:r>
    </w:p>
    <w:p w14:paraId="66D77D83" w14:textId="77777777" w:rsidR="00554F30" w:rsidRDefault="00554F30" w:rsidP="00554F30">
      <w:pPr>
        <w:pStyle w:val="SubHeading"/>
        <w:ind w:left="200"/>
      </w:pPr>
      <w:r>
        <w:t>Cведения о совершении лицом в отчетном периоде сделки по приобретению или отчуждению акций (долей) эмитента</w:t>
      </w:r>
    </w:p>
    <w:p w14:paraId="73F6F057" w14:textId="77777777" w:rsidR="00554F30" w:rsidRPr="00554F30" w:rsidRDefault="00554F30" w:rsidP="00554F30">
      <w:pPr>
        <w:ind w:left="400"/>
        <w:rPr>
          <w:lang w:val="ru-RU"/>
        </w:rPr>
      </w:pPr>
      <w:r w:rsidRPr="00554F30">
        <w:rPr>
          <w:rStyle w:val="Subst"/>
          <w:bCs/>
          <w:iCs/>
          <w:lang w:val="ru-RU"/>
        </w:rPr>
        <w:t>Указанных сделок в отчетном периоде не совершалось</w:t>
      </w:r>
    </w:p>
    <w:p w14:paraId="636F2D11" w14:textId="77777777" w:rsidR="00554F30" w:rsidRPr="00554F30" w:rsidRDefault="00554F30" w:rsidP="00554F30">
      <w:pPr>
        <w:ind w:left="200"/>
        <w:rPr>
          <w:lang w:val="ru-RU"/>
        </w:rPr>
      </w:pPr>
      <w:r w:rsidRPr="00554F30">
        <w:rPr>
          <w:lang w:val="ru-RU"/>
        </w:rPr>
        <w:t>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w:t>
      </w:r>
      <w:r w:rsidRPr="00554F30">
        <w:rPr>
          <w:lang w:val="ru-RU"/>
        </w:rPr>
        <w:br/>
      </w:r>
    </w:p>
    <w:p w14:paraId="3B20E1EF" w14:textId="77777777" w:rsidR="00554F30" w:rsidRPr="00554F30" w:rsidRDefault="00554F30" w:rsidP="00554F30">
      <w:pPr>
        <w:ind w:left="400"/>
        <w:rPr>
          <w:lang w:val="ru-RU"/>
        </w:rPr>
      </w:pPr>
      <w:r w:rsidRPr="00554F30">
        <w:rPr>
          <w:rStyle w:val="Subst"/>
          <w:bCs/>
          <w:iCs/>
          <w:lang w:val="ru-RU"/>
        </w:rPr>
        <w:t>Указанных родственных связей нет</w:t>
      </w:r>
    </w:p>
    <w:p w14:paraId="778851DB" w14:textId="77777777" w:rsidR="00554F30" w:rsidRPr="00554F30" w:rsidRDefault="00554F30" w:rsidP="00554F30">
      <w:pPr>
        <w:ind w:left="200"/>
        <w:rPr>
          <w:lang w:val="ru-RU"/>
        </w:rPr>
      </w:pPr>
      <w:r w:rsidRPr="00554F30">
        <w:rPr>
          <w:lang w:val="ru-RU"/>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554F30">
        <w:rPr>
          <w:lang w:val="ru-RU"/>
        </w:rPr>
        <w:br/>
      </w:r>
    </w:p>
    <w:p w14:paraId="43B93C10" w14:textId="77777777" w:rsidR="00554F30" w:rsidRPr="00554F30" w:rsidRDefault="00554F30" w:rsidP="00554F30">
      <w:pPr>
        <w:ind w:left="400"/>
        <w:rPr>
          <w:lang w:val="ru-RU"/>
        </w:rPr>
      </w:pPr>
      <w:r w:rsidRPr="00554F30">
        <w:rPr>
          <w:rStyle w:val="Subst"/>
          <w:bCs/>
          <w:iCs/>
          <w:lang w:val="ru-RU"/>
        </w:rPr>
        <w:t>Лицо к указанным видам ответственности не привлекалось</w:t>
      </w:r>
    </w:p>
    <w:p w14:paraId="3442153E" w14:textId="77777777" w:rsidR="00554F30" w:rsidRPr="00554F30" w:rsidRDefault="00554F30" w:rsidP="00554F30">
      <w:pPr>
        <w:ind w:left="200"/>
        <w:rPr>
          <w:lang w:val="ru-RU"/>
        </w:rPr>
      </w:pPr>
      <w:r w:rsidRPr="00554F30">
        <w:rPr>
          <w:lang w:val="ru-RU"/>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w:t>
      </w:r>
      <w:r w:rsidRPr="00554F30">
        <w:rPr>
          <w:lang w:val="ru-RU"/>
        </w:rPr>
        <w:br/>
      </w:r>
    </w:p>
    <w:p w14:paraId="6635C6C9" w14:textId="77777777" w:rsidR="00554F30" w:rsidRPr="00554F30" w:rsidRDefault="00554F30" w:rsidP="00554F30">
      <w:pPr>
        <w:ind w:left="400"/>
        <w:rPr>
          <w:lang w:val="ru-RU"/>
        </w:rPr>
      </w:pPr>
      <w:r w:rsidRPr="00554F30">
        <w:rPr>
          <w:rStyle w:val="Subst"/>
          <w:bCs/>
          <w:iCs/>
          <w:lang w:val="ru-RU"/>
        </w:rPr>
        <w:t>Лицо указанных должностей не занимало</w:t>
      </w:r>
    </w:p>
    <w:p w14:paraId="3817F000" w14:textId="77777777" w:rsidR="00554F30" w:rsidRDefault="00554F30" w:rsidP="00554F30">
      <w:pPr>
        <w:pStyle w:val="ThinDelim"/>
      </w:pPr>
    </w:p>
    <w:p w14:paraId="095F07D2" w14:textId="77777777" w:rsidR="00554F30" w:rsidRDefault="00554F30" w:rsidP="00554F30">
      <w:pPr>
        <w:pStyle w:val="ThinDelim"/>
      </w:pPr>
    </w:p>
    <w:p w14:paraId="1DBBB246" w14:textId="77777777" w:rsidR="00554F30" w:rsidRDefault="00554F30" w:rsidP="00554F30">
      <w:pPr>
        <w:pStyle w:val="SubHeading"/>
        <w:ind w:left="200"/>
      </w:pPr>
      <w:r>
        <w:t>Cведения об участии в работе комитетов совета директоров (наблюдательного совета)</w:t>
      </w:r>
    </w:p>
    <w:p w14:paraId="44B2D6A2" w14:textId="77777777" w:rsidR="00554F30" w:rsidRPr="00554F30" w:rsidRDefault="00554F30" w:rsidP="00554F30">
      <w:pPr>
        <w:ind w:left="400"/>
        <w:rPr>
          <w:lang w:val="ru-RU"/>
        </w:rPr>
      </w:pPr>
      <w:r w:rsidRPr="00554F30">
        <w:rPr>
          <w:rStyle w:val="Subst"/>
          <w:bCs/>
          <w:iCs/>
          <w:lang w:val="ru-RU"/>
        </w:rPr>
        <w:t>Член совета директоров (наблюдательного совета) не участвует в работе комитетов совета директоров (наблюдательного совета)</w:t>
      </w:r>
    </w:p>
    <w:p w14:paraId="1BE0EF54" w14:textId="77777777" w:rsidR="00554F30" w:rsidRPr="00554F30" w:rsidRDefault="00554F30" w:rsidP="00554F30">
      <w:pPr>
        <w:ind w:left="200"/>
        <w:rPr>
          <w:lang w:val="ru-RU"/>
        </w:rPr>
      </w:pPr>
    </w:p>
    <w:p w14:paraId="1F4A2144" w14:textId="77777777" w:rsidR="00554F30" w:rsidRPr="00554F30" w:rsidRDefault="00554F30" w:rsidP="00554F30">
      <w:pPr>
        <w:ind w:left="200"/>
        <w:rPr>
          <w:lang w:val="ru-RU"/>
        </w:rPr>
      </w:pPr>
      <w:r w:rsidRPr="00554F30">
        <w:rPr>
          <w:lang w:val="ru-RU"/>
        </w:rPr>
        <w:lastRenderedPageBreak/>
        <w:t>Фамилия, имя, отчество (последнее при наличии):</w:t>
      </w:r>
      <w:r w:rsidRPr="00554F30">
        <w:rPr>
          <w:rStyle w:val="Subst"/>
          <w:bCs/>
          <w:iCs/>
          <w:lang w:val="ru-RU"/>
        </w:rPr>
        <w:t xml:space="preserve"> Такучева Юлия Александрова</w:t>
      </w:r>
    </w:p>
    <w:p w14:paraId="79EAE692" w14:textId="77777777" w:rsidR="00554F30" w:rsidRPr="00554F30" w:rsidRDefault="00554F30" w:rsidP="00554F30">
      <w:pPr>
        <w:ind w:left="200"/>
        <w:rPr>
          <w:lang w:val="ru-RU"/>
        </w:rPr>
      </w:pPr>
      <w:r w:rsidRPr="00554F30">
        <w:rPr>
          <w:lang w:val="ru-RU"/>
        </w:rPr>
        <w:t>Год рождения:</w:t>
      </w:r>
      <w:r w:rsidRPr="00554F30">
        <w:rPr>
          <w:rStyle w:val="Subst"/>
          <w:bCs/>
          <w:iCs/>
          <w:lang w:val="ru-RU"/>
        </w:rPr>
        <w:t xml:space="preserve"> 1958</w:t>
      </w:r>
    </w:p>
    <w:p w14:paraId="439C6A12" w14:textId="77777777" w:rsidR="00554F30" w:rsidRDefault="00554F30" w:rsidP="00554F30">
      <w:pPr>
        <w:pStyle w:val="ThinDelim"/>
      </w:pPr>
    </w:p>
    <w:p w14:paraId="629E1844" w14:textId="77777777" w:rsidR="00554F30" w:rsidRPr="00554F30" w:rsidRDefault="00554F30" w:rsidP="00554F30">
      <w:pPr>
        <w:ind w:left="200"/>
        <w:rPr>
          <w:lang w:val="ru-RU"/>
        </w:rPr>
      </w:pPr>
      <w:r>
        <w:t>C</w:t>
      </w:r>
      <w:r w:rsidRPr="00554F30">
        <w:rPr>
          <w:lang w:val="ru-RU"/>
        </w:rPr>
        <w:t>ведения об уровне образования, квалификации, специальности:</w:t>
      </w:r>
      <w:r w:rsidRPr="00554F30">
        <w:rPr>
          <w:lang w:val="ru-RU"/>
        </w:rPr>
        <w:br/>
      </w:r>
      <w:r w:rsidRPr="00554F30">
        <w:rPr>
          <w:rStyle w:val="Subst"/>
          <w:bCs/>
          <w:iCs/>
          <w:lang w:val="ru-RU"/>
        </w:rPr>
        <w:t>Высшее, Экономист</w:t>
      </w:r>
      <w:r w:rsidRPr="00554F30">
        <w:rPr>
          <w:rStyle w:val="Subst"/>
          <w:bCs/>
          <w:iCs/>
          <w:lang w:val="ru-RU"/>
        </w:rPr>
        <w:br/>
        <w:t>Высший экономический институт К.Маркса - София</w:t>
      </w:r>
      <w:r w:rsidRPr="00554F30">
        <w:rPr>
          <w:rStyle w:val="Subst"/>
          <w:bCs/>
          <w:iCs/>
          <w:lang w:val="ru-RU"/>
        </w:rPr>
        <w:br/>
        <w:t>Магистр, маркетинг и логистика</w:t>
      </w:r>
      <w:r w:rsidRPr="00554F30">
        <w:rPr>
          <w:rStyle w:val="Subst"/>
          <w:bCs/>
          <w:iCs/>
          <w:lang w:val="ru-RU"/>
        </w:rPr>
        <w:br/>
      </w:r>
    </w:p>
    <w:p w14:paraId="6615DFD6" w14:textId="77777777" w:rsidR="00554F30" w:rsidRPr="00554F30" w:rsidRDefault="00554F30" w:rsidP="00554F30">
      <w:pPr>
        <w:ind w:left="200"/>
        <w:rPr>
          <w:lang w:val="ru-RU"/>
        </w:rPr>
      </w:pPr>
      <w:r w:rsidRPr="00554F30">
        <w:rPr>
          <w:lang w:val="ru-RU"/>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14:paraId="70390D99" w14:textId="77777777" w:rsidR="00554F30" w:rsidRDefault="00554F30" w:rsidP="00554F30">
      <w:pPr>
        <w:pStyle w:val="ThinDelim"/>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554F30" w14:paraId="7409541B" w14:textId="77777777" w:rsidTr="006473F2">
        <w:tc>
          <w:tcPr>
            <w:tcW w:w="2592" w:type="dxa"/>
            <w:gridSpan w:val="2"/>
            <w:tcBorders>
              <w:top w:val="double" w:sz="6" w:space="0" w:color="auto"/>
              <w:left w:val="double" w:sz="6" w:space="0" w:color="auto"/>
              <w:bottom w:val="single" w:sz="6" w:space="0" w:color="auto"/>
              <w:right w:val="single" w:sz="6" w:space="0" w:color="auto"/>
            </w:tcBorders>
          </w:tcPr>
          <w:p w14:paraId="57CBA642" w14:textId="77777777" w:rsidR="00554F30" w:rsidRDefault="00554F30" w:rsidP="006473F2">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14:paraId="3AB61F99" w14:textId="77777777" w:rsidR="00554F30" w:rsidRDefault="00554F30" w:rsidP="006473F2">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14:paraId="77E70074" w14:textId="77777777" w:rsidR="00554F30" w:rsidRDefault="00554F30" w:rsidP="006473F2">
            <w:pPr>
              <w:jc w:val="center"/>
            </w:pPr>
            <w:r>
              <w:t>Должность</w:t>
            </w:r>
          </w:p>
        </w:tc>
      </w:tr>
      <w:tr w:rsidR="00554F30" w14:paraId="2C1C1FD3" w14:textId="77777777" w:rsidTr="006473F2">
        <w:tc>
          <w:tcPr>
            <w:tcW w:w="1332" w:type="dxa"/>
            <w:tcBorders>
              <w:top w:val="single" w:sz="6" w:space="0" w:color="auto"/>
              <w:left w:val="double" w:sz="6" w:space="0" w:color="auto"/>
              <w:bottom w:val="single" w:sz="6" w:space="0" w:color="auto"/>
              <w:right w:val="single" w:sz="6" w:space="0" w:color="auto"/>
            </w:tcBorders>
          </w:tcPr>
          <w:p w14:paraId="24EC744A" w14:textId="77777777" w:rsidR="00554F30" w:rsidRDefault="00554F30" w:rsidP="006473F2">
            <w:pPr>
              <w:jc w:val="center"/>
            </w:pPr>
            <w:r>
              <w:t>с</w:t>
            </w:r>
          </w:p>
        </w:tc>
        <w:tc>
          <w:tcPr>
            <w:tcW w:w="1260" w:type="dxa"/>
            <w:tcBorders>
              <w:top w:val="single" w:sz="6" w:space="0" w:color="auto"/>
              <w:left w:val="single" w:sz="6" w:space="0" w:color="auto"/>
              <w:bottom w:val="single" w:sz="6" w:space="0" w:color="auto"/>
              <w:right w:val="single" w:sz="6" w:space="0" w:color="auto"/>
            </w:tcBorders>
          </w:tcPr>
          <w:p w14:paraId="1E3604B1" w14:textId="77777777" w:rsidR="00554F30" w:rsidRDefault="00554F30" w:rsidP="006473F2">
            <w:pPr>
              <w:jc w:val="center"/>
            </w:pPr>
            <w:r>
              <w:t>по</w:t>
            </w:r>
          </w:p>
        </w:tc>
        <w:tc>
          <w:tcPr>
            <w:tcW w:w="3980" w:type="dxa"/>
            <w:tcBorders>
              <w:top w:val="single" w:sz="6" w:space="0" w:color="auto"/>
              <w:left w:val="single" w:sz="6" w:space="0" w:color="auto"/>
              <w:bottom w:val="single" w:sz="6" w:space="0" w:color="auto"/>
              <w:right w:val="single" w:sz="6" w:space="0" w:color="auto"/>
            </w:tcBorders>
          </w:tcPr>
          <w:p w14:paraId="195EAA8F" w14:textId="77777777" w:rsidR="00554F30" w:rsidRDefault="00554F30" w:rsidP="006473F2"/>
        </w:tc>
        <w:tc>
          <w:tcPr>
            <w:tcW w:w="2680" w:type="dxa"/>
            <w:tcBorders>
              <w:top w:val="single" w:sz="6" w:space="0" w:color="auto"/>
              <w:left w:val="single" w:sz="6" w:space="0" w:color="auto"/>
              <w:bottom w:val="single" w:sz="6" w:space="0" w:color="auto"/>
              <w:right w:val="double" w:sz="6" w:space="0" w:color="auto"/>
            </w:tcBorders>
          </w:tcPr>
          <w:p w14:paraId="5FC1E286" w14:textId="77777777" w:rsidR="00554F30" w:rsidRDefault="00554F30" w:rsidP="006473F2"/>
        </w:tc>
      </w:tr>
      <w:tr w:rsidR="00554F30" w:rsidRPr="00C402B9" w14:paraId="4D32CC09" w14:textId="77777777" w:rsidTr="006473F2">
        <w:tc>
          <w:tcPr>
            <w:tcW w:w="1332" w:type="dxa"/>
            <w:tcBorders>
              <w:top w:val="single" w:sz="6" w:space="0" w:color="auto"/>
              <w:left w:val="double" w:sz="6" w:space="0" w:color="auto"/>
              <w:bottom w:val="double" w:sz="6" w:space="0" w:color="auto"/>
              <w:right w:val="single" w:sz="6" w:space="0" w:color="auto"/>
            </w:tcBorders>
          </w:tcPr>
          <w:p w14:paraId="4DFD9FC4" w14:textId="77777777" w:rsidR="00554F30" w:rsidRDefault="00554F30" w:rsidP="006473F2">
            <w:r>
              <w:t>2000</w:t>
            </w:r>
          </w:p>
        </w:tc>
        <w:tc>
          <w:tcPr>
            <w:tcW w:w="1260" w:type="dxa"/>
            <w:tcBorders>
              <w:top w:val="single" w:sz="6" w:space="0" w:color="auto"/>
              <w:left w:val="single" w:sz="6" w:space="0" w:color="auto"/>
              <w:bottom w:val="double" w:sz="6" w:space="0" w:color="auto"/>
              <w:right w:val="single" w:sz="6" w:space="0" w:color="auto"/>
            </w:tcBorders>
          </w:tcPr>
          <w:p w14:paraId="15E7124C" w14:textId="77777777" w:rsidR="00554F30" w:rsidRDefault="00554F30" w:rsidP="006473F2">
            <w:r>
              <w:t>н. вр</w:t>
            </w:r>
          </w:p>
        </w:tc>
        <w:tc>
          <w:tcPr>
            <w:tcW w:w="3980" w:type="dxa"/>
            <w:tcBorders>
              <w:top w:val="single" w:sz="6" w:space="0" w:color="auto"/>
              <w:left w:val="single" w:sz="6" w:space="0" w:color="auto"/>
              <w:bottom w:val="double" w:sz="6" w:space="0" w:color="auto"/>
              <w:right w:val="single" w:sz="6" w:space="0" w:color="auto"/>
            </w:tcBorders>
          </w:tcPr>
          <w:p w14:paraId="5CB5BD42" w14:textId="77777777" w:rsidR="00554F30" w:rsidRPr="00554F30" w:rsidRDefault="00554F30" w:rsidP="006473F2">
            <w:pPr>
              <w:rPr>
                <w:lang w:val="ru-RU"/>
              </w:rPr>
            </w:pPr>
            <w:r w:rsidRPr="00554F30">
              <w:rPr>
                <w:lang w:val="ru-RU"/>
              </w:rPr>
              <w:t>„Химкомплект-Инженеринг” АО г. София (Республика Болгария)</w:t>
            </w:r>
          </w:p>
        </w:tc>
        <w:tc>
          <w:tcPr>
            <w:tcW w:w="2680" w:type="dxa"/>
            <w:tcBorders>
              <w:top w:val="single" w:sz="6" w:space="0" w:color="auto"/>
              <w:left w:val="single" w:sz="6" w:space="0" w:color="auto"/>
              <w:bottom w:val="double" w:sz="6" w:space="0" w:color="auto"/>
              <w:right w:val="double" w:sz="6" w:space="0" w:color="auto"/>
            </w:tcBorders>
          </w:tcPr>
          <w:p w14:paraId="432A6A0A" w14:textId="77777777" w:rsidR="00554F30" w:rsidRPr="00554F30" w:rsidRDefault="00554F30" w:rsidP="006473F2">
            <w:pPr>
              <w:rPr>
                <w:lang w:val="ru-RU"/>
              </w:rPr>
            </w:pPr>
            <w:r w:rsidRPr="00554F30">
              <w:rPr>
                <w:lang w:val="ru-RU"/>
              </w:rPr>
              <w:t>Старший специалист по маркетингу, рекламе и связям с общественностью</w:t>
            </w:r>
          </w:p>
        </w:tc>
      </w:tr>
    </w:tbl>
    <w:p w14:paraId="30CA5D45" w14:textId="77777777" w:rsidR="00554F30" w:rsidRPr="00554F30" w:rsidRDefault="00554F30" w:rsidP="00554F30">
      <w:pPr>
        <w:rPr>
          <w:lang w:val="ru-RU"/>
        </w:rPr>
      </w:pPr>
    </w:p>
    <w:p w14:paraId="5E68FE66" w14:textId="77777777" w:rsidR="00554F30" w:rsidRDefault="00554F30" w:rsidP="00554F30">
      <w:pPr>
        <w:pStyle w:val="ThinDelim"/>
      </w:pPr>
    </w:p>
    <w:p w14:paraId="7CF48331" w14:textId="77777777" w:rsidR="00554F30" w:rsidRPr="00554F30" w:rsidRDefault="00554F30" w:rsidP="00554F30">
      <w:pPr>
        <w:ind w:left="200"/>
        <w:rPr>
          <w:lang w:val="ru-RU"/>
        </w:rPr>
      </w:pPr>
      <w:r w:rsidRPr="00554F30">
        <w:rPr>
          <w:rStyle w:val="Subst"/>
          <w:bCs/>
          <w:iCs/>
          <w:lang w:val="ru-RU"/>
        </w:rPr>
        <w:t>Доли участия в уставном капитале эмитента/обыкновенных акций не имеет</w:t>
      </w:r>
    </w:p>
    <w:p w14:paraId="4B59DD78" w14:textId="77777777" w:rsidR="00554F30" w:rsidRDefault="00554F30" w:rsidP="00554F30">
      <w:pPr>
        <w:pStyle w:val="ThinDelim"/>
      </w:pPr>
    </w:p>
    <w:p w14:paraId="5192295F" w14:textId="77777777" w:rsidR="00554F30" w:rsidRPr="00554F30" w:rsidRDefault="00554F30" w:rsidP="00554F30">
      <w:pPr>
        <w:ind w:left="200"/>
        <w:rPr>
          <w:lang w:val="ru-RU"/>
        </w:rPr>
      </w:pPr>
      <w:r w:rsidRPr="00554F30">
        <w:rPr>
          <w:lang w:val="ru-RU"/>
        </w:rPr>
        <w:t>Количество акций эмитента каждой категории (типа), которые могут быть приобретены лицом в результате осуществления прав по принадлежащим ему ценным бумагам, конвертируемым в акции эмитента:</w:t>
      </w:r>
      <w:r w:rsidRPr="00554F30">
        <w:rPr>
          <w:rStyle w:val="Subst"/>
          <w:bCs/>
          <w:iCs/>
          <w:lang w:val="ru-RU"/>
        </w:rPr>
        <w:t xml:space="preserve"> Информация не указывается, в связи с тем, что эмитент не осуществлял выпуск ценных бумаг, конвертируемых в акции</w:t>
      </w:r>
    </w:p>
    <w:p w14:paraId="6F4A071D" w14:textId="77777777" w:rsidR="00554F30" w:rsidRDefault="00554F30" w:rsidP="00554F30">
      <w:pPr>
        <w:pStyle w:val="ThinDelim"/>
      </w:pPr>
    </w:p>
    <w:p w14:paraId="05FFC911" w14:textId="77777777" w:rsidR="00554F30" w:rsidRDefault="00554F30" w:rsidP="00554F30">
      <w:pPr>
        <w:pStyle w:val="ThinDelim"/>
      </w:pPr>
    </w:p>
    <w:p w14:paraId="40D14972" w14:textId="77777777" w:rsidR="00554F30" w:rsidRDefault="00554F30" w:rsidP="00554F30">
      <w:pPr>
        <w:pStyle w:val="SubHeading"/>
        <w:ind w:left="200"/>
      </w:pPr>
      <w:r>
        <w:t>Доли участия лица в уставном капитале подконтрольных эмитенту организаций, имеющих для него существенное значение</w:t>
      </w:r>
    </w:p>
    <w:p w14:paraId="37FB8410" w14:textId="77777777" w:rsidR="00554F30" w:rsidRPr="00554F30" w:rsidRDefault="00554F30" w:rsidP="00554F30">
      <w:pPr>
        <w:ind w:left="400"/>
        <w:rPr>
          <w:lang w:val="ru-RU"/>
        </w:rPr>
      </w:pPr>
      <w:r w:rsidRPr="00554F30">
        <w:rPr>
          <w:rStyle w:val="Subst"/>
          <w:bCs/>
          <w:iCs/>
          <w:lang w:val="ru-RU"/>
        </w:rPr>
        <w:t>Лицо указанных долей не имеет.</w:t>
      </w:r>
    </w:p>
    <w:p w14:paraId="470637FF" w14:textId="77777777" w:rsidR="00554F30" w:rsidRDefault="00554F30" w:rsidP="00554F30">
      <w:pPr>
        <w:pStyle w:val="SubHeading"/>
        <w:ind w:left="200"/>
      </w:pPr>
      <w:r>
        <w:t>Cведения о совершении лицом в отчетном периоде сделки по приобретению или отчуждению акций (долей) эмитента</w:t>
      </w:r>
    </w:p>
    <w:p w14:paraId="549F17D7" w14:textId="77777777" w:rsidR="00554F30" w:rsidRPr="00554F30" w:rsidRDefault="00554F30" w:rsidP="00554F30">
      <w:pPr>
        <w:ind w:left="400"/>
        <w:rPr>
          <w:lang w:val="ru-RU"/>
        </w:rPr>
      </w:pPr>
      <w:r w:rsidRPr="00554F30">
        <w:rPr>
          <w:rStyle w:val="Subst"/>
          <w:bCs/>
          <w:iCs/>
          <w:lang w:val="ru-RU"/>
        </w:rPr>
        <w:t>Указанных сделок в отчетном периоде не совершалось</w:t>
      </w:r>
    </w:p>
    <w:p w14:paraId="766263A6" w14:textId="77777777" w:rsidR="00554F30" w:rsidRPr="00554F30" w:rsidRDefault="00554F30" w:rsidP="00554F30">
      <w:pPr>
        <w:ind w:left="200"/>
        <w:rPr>
          <w:lang w:val="ru-RU"/>
        </w:rPr>
      </w:pPr>
      <w:r w:rsidRPr="00554F30">
        <w:rPr>
          <w:lang w:val="ru-RU"/>
        </w:rPr>
        <w:t>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w:t>
      </w:r>
      <w:r w:rsidRPr="00554F30">
        <w:rPr>
          <w:lang w:val="ru-RU"/>
        </w:rPr>
        <w:br/>
      </w:r>
    </w:p>
    <w:p w14:paraId="3795E1A0" w14:textId="77777777" w:rsidR="00554F30" w:rsidRPr="00554F30" w:rsidRDefault="00554F30" w:rsidP="00554F30">
      <w:pPr>
        <w:ind w:left="400"/>
        <w:rPr>
          <w:lang w:val="ru-RU"/>
        </w:rPr>
      </w:pPr>
      <w:r w:rsidRPr="00554F30">
        <w:rPr>
          <w:rStyle w:val="Subst"/>
          <w:bCs/>
          <w:iCs/>
          <w:lang w:val="ru-RU"/>
        </w:rPr>
        <w:t>Указанных родственных связей нет</w:t>
      </w:r>
    </w:p>
    <w:p w14:paraId="0BFD7698" w14:textId="77777777" w:rsidR="00554F30" w:rsidRPr="00554F30" w:rsidRDefault="00554F30" w:rsidP="00554F30">
      <w:pPr>
        <w:ind w:left="200"/>
        <w:rPr>
          <w:lang w:val="ru-RU"/>
        </w:rPr>
      </w:pPr>
      <w:r w:rsidRPr="00554F30">
        <w:rPr>
          <w:lang w:val="ru-RU"/>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554F30">
        <w:rPr>
          <w:lang w:val="ru-RU"/>
        </w:rPr>
        <w:br/>
      </w:r>
    </w:p>
    <w:p w14:paraId="15BB52EE" w14:textId="77777777" w:rsidR="00554F30" w:rsidRPr="00554F30" w:rsidRDefault="00554F30" w:rsidP="00554F30">
      <w:pPr>
        <w:ind w:left="400"/>
        <w:rPr>
          <w:lang w:val="ru-RU"/>
        </w:rPr>
      </w:pPr>
      <w:r w:rsidRPr="00554F30">
        <w:rPr>
          <w:rStyle w:val="Subst"/>
          <w:bCs/>
          <w:iCs/>
          <w:lang w:val="ru-RU"/>
        </w:rPr>
        <w:t>Лицо к указанным видам ответственности не привлекалось</w:t>
      </w:r>
    </w:p>
    <w:p w14:paraId="4E69204B" w14:textId="77777777" w:rsidR="00554F30" w:rsidRPr="00554F30" w:rsidRDefault="00554F30" w:rsidP="00554F30">
      <w:pPr>
        <w:ind w:left="200"/>
        <w:rPr>
          <w:lang w:val="ru-RU"/>
        </w:rPr>
      </w:pPr>
      <w:r w:rsidRPr="00554F30">
        <w:rPr>
          <w:lang w:val="ru-RU"/>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w:t>
      </w:r>
      <w:r w:rsidRPr="00554F30">
        <w:rPr>
          <w:lang w:val="ru-RU"/>
        </w:rPr>
        <w:br/>
      </w:r>
    </w:p>
    <w:p w14:paraId="3208C10D" w14:textId="77777777" w:rsidR="00554F30" w:rsidRPr="00554F30" w:rsidRDefault="00554F30" w:rsidP="00554F30">
      <w:pPr>
        <w:ind w:left="400"/>
        <w:rPr>
          <w:lang w:val="ru-RU"/>
        </w:rPr>
      </w:pPr>
      <w:r w:rsidRPr="00554F30">
        <w:rPr>
          <w:rStyle w:val="Subst"/>
          <w:bCs/>
          <w:iCs/>
          <w:lang w:val="ru-RU"/>
        </w:rPr>
        <w:t>Лицо указанных должностей не занимало</w:t>
      </w:r>
    </w:p>
    <w:p w14:paraId="14E2E777" w14:textId="77777777" w:rsidR="00554F30" w:rsidRDefault="00554F30" w:rsidP="00554F30">
      <w:pPr>
        <w:pStyle w:val="ThinDelim"/>
      </w:pPr>
    </w:p>
    <w:p w14:paraId="5FD68E9B" w14:textId="77777777" w:rsidR="00554F30" w:rsidRDefault="00554F30" w:rsidP="00554F30">
      <w:pPr>
        <w:pStyle w:val="ThinDelim"/>
      </w:pPr>
    </w:p>
    <w:p w14:paraId="4529A9FF" w14:textId="77777777" w:rsidR="00554F30" w:rsidRDefault="00554F30" w:rsidP="00554F30">
      <w:pPr>
        <w:pStyle w:val="SubHeading"/>
        <w:ind w:left="200"/>
      </w:pPr>
      <w:r>
        <w:t>Cведения об участии в работе комитетов совета директоров (наблюдательного совета)</w:t>
      </w:r>
    </w:p>
    <w:p w14:paraId="6A6B85BC" w14:textId="77777777" w:rsidR="00554F30" w:rsidRPr="00554F30" w:rsidRDefault="00554F30" w:rsidP="00554F30">
      <w:pPr>
        <w:ind w:left="400"/>
        <w:rPr>
          <w:lang w:val="ru-RU"/>
        </w:rPr>
      </w:pPr>
      <w:r w:rsidRPr="00554F30">
        <w:rPr>
          <w:rStyle w:val="Subst"/>
          <w:bCs/>
          <w:iCs/>
          <w:lang w:val="ru-RU"/>
        </w:rPr>
        <w:t>Член совета директоров (наблюдательного совета) не участвует в работе комитетов совета директоров (наблюдательного совета)</w:t>
      </w:r>
    </w:p>
    <w:p w14:paraId="39F65EEE" w14:textId="77777777" w:rsidR="00554F30" w:rsidRPr="00554F30" w:rsidRDefault="00554F30" w:rsidP="00554F30">
      <w:pPr>
        <w:ind w:left="200"/>
        <w:rPr>
          <w:lang w:val="ru-RU"/>
        </w:rPr>
      </w:pPr>
    </w:p>
    <w:p w14:paraId="3BA49DF0" w14:textId="77777777" w:rsidR="00554F30" w:rsidRPr="00554F30" w:rsidRDefault="00554F30" w:rsidP="00554F30">
      <w:pPr>
        <w:ind w:left="200"/>
        <w:rPr>
          <w:lang w:val="ru-RU"/>
        </w:rPr>
      </w:pPr>
      <w:r w:rsidRPr="00554F30">
        <w:rPr>
          <w:lang w:val="ru-RU"/>
        </w:rPr>
        <w:t>Фамилия, имя, отчество (последнее при наличии):</w:t>
      </w:r>
      <w:r w:rsidRPr="00554F30">
        <w:rPr>
          <w:rStyle w:val="Subst"/>
          <w:bCs/>
          <w:iCs/>
          <w:lang w:val="ru-RU"/>
        </w:rPr>
        <w:t xml:space="preserve"> Белянская Маргарита Геннадьевна</w:t>
      </w:r>
    </w:p>
    <w:p w14:paraId="354BD2FC" w14:textId="77777777" w:rsidR="00554F30" w:rsidRPr="00554F30" w:rsidRDefault="00554F30" w:rsidP="00554F30">
      <w:pPr>
        <w:ind w:left="200"/>
        <w:rPr>
          <w:lang w:val="ru-RU"/>
        </w:rPr>
      </w:pPr>
      <w:r w:rsidRPr="00554F30">
        <w:rPr>
          <w:lang w:val="ru-RU"/>
        </w:rPr>
        <w:t>Год рождения:</w:t>
      </w:r>
      <w:r w:rsidRPr="00554F30">
        <w:rPr>
          <w:rStyle w:val="Subst"/>
          <w:bCs/>
          <w:iCs/>
          <w:lang w:val="ru-RU"/>
        </w:rPr>
        <w:t xml:space="preserve"> 1961</w:t>
      </w:r>
    </w:p>
    <w:p w14:paraId="38E9DC5F" w14:textId="77777777" w:rsidR="00554F30" w:rsidRDefault="00554F30" w:rsidP="00554F30">
      <w:pPr>
        <w:pStyle w:val="ThinDelim"/>
      </w:pPr>
    </w:p>
    <w:p w14:paraId="7EB805A5" w14:textId="77777777" w:rsidR="00554F30" w:rsidRPr="00554F30" w:rsidRDefault="00554F30" w:rsidP="00554F30">
      <w:pPr>
        <w:ind w:left="200"/>
        <w:rPr>
          <w:lang w:val="ru-RU"/>
        </w:rPr>
      </w:pPr>
      <w:r>
        <w:lastRenderedPageBreak/>
        <w:t>C</w:t>
      </w:r>
      <w:r w:rsidRPr="00554F30">
        <w:rPr>
          <w:lang w:val="ru-RU"/>
        </w:rPr>
        <w:t>ведения об уровне образования, квалификации, специальности:</w:t>
      </w:r>
      <w:r w:rsidRPr="00554F30">
        <w:rPr>
          <w:lang w:val="ru-RU"/>
        </w:rPr>
        <w:br/>
      </w:r>
      <w:r w:rsidRPr="00554F30">
        <w:rPr>
          <w:rStyle w:val="Subst"/>
          <w:bCs/>
          <w:iCs/>
          <w:lang w:val="ru-RU"/>
        </w:rPr>
        <w:t>Высшее, Московский институт управления им. С. Орджоникидзе</w:t>
      </w:r>
    </w:p>
    <w:p w14:paraId="74BD82AD" w14:textId="77777777" w:rsidR="00554F30" w:rsidRPr="00554F30" w:rsidRDefault="00554F30" w:rsidP="00554F30">
      <w:pPr>
        <w:ind w:left="200"/>
        <w:rPr>
          <w:lang w:val="ru-RU"/>
        </w:rPr>
      </w:pPr>
      <w:r w:rsidRPr="00554F30">
        <w:rPr>
          <w:lang w:val="ru-RU"/>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14:paraId="254B0AE1" w14:textId="77777777" w:rsidR="00554F30" w:rsidRDefault="00554F30" w:rsidP="00554F30">
      <w:pPr>
        <w:pStyle w:val="ThinDelim"/>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554F30" w14:paraId="369568C6" w14:textId="77777777" w:rsidTr="006473F2">
        <w:tc>
          <w:tcPr>
            <w:tcW w:w="2592" w:type="dxa"/>
            <w:gridSpan w:val="2"/>
            <w:tcBorders>
              <w:top w:val="double" w:sz="6" w:space="0" w:color="auto"/>
              <w:left w:val="double" w:sz="6" w:space="0" w:color="auto"/>
              <w:bottom w:val="single" w:sz="6" w:space="0" w:color="auto"/>
              <w:right w:val="single" w:sz="6" w:space="0" w:color="auto"/>
            </w:tcBorders>
          </w:tcPr>
          <w:p w14:paraId="4AED2018" w14:textId="77777777" w:rsidR="00554F30" w:rsidRDefault="00554F30" w:rsidP="006473F2">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14:paraId="05F52811" w14:textId="77777777" w:rsidR="00554F30" w:rsidRDefault="00554F30" w:rsidP="006473F2">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14:paraId="290EC482" w14:textId="77777777" w:rsidR="00554F30" w:rsidRDefault="00554F30" w:rsidP="006473F2">
            <w:pPr>
              <w:jc w:val="center"/>
            </w:pPr>
            <w:r>
              <w:t>Должность</w:t>
            </w:r>
          </w:p>
        </w:tc>
      </w:tr>
      <w:tr w:rsidR="00554F30" w14:paraId="4CD7B111" w14:textId="77777777" w:rsidTr="006473F2">
        <w:tc>
          <w:tcPr>
            <w:tcW w:w="1332" w:type="dxa"/>
            <w:tcBorders>
              <w:top w:val="single" w:sz="6" w:space="0" w:color="auto"/>
              <w:left w:val="double" w:sz="6" w:space="0" w:color="auto"/>
              <w:bottom w:val="single" w:sz="6" w:space="0" w:color="auto"/>
              <w:right w:val="single" w:sz="6" w:space="0" w:color="auto"/>
            </w:tcBorders>
          </w:tcPr>
          <w:p w14:paraId="1CE13A97" w14:textId="77777777" w:rsidR="00554F30" w:rsidRDefault="00554F30" w:rsidP="006473F2">
            <w:pPr>
              <w:jc w:val="center"/>
            </w:pPr>
            <w:r>
              <w:t>с</w:t>
            </w:r>
          </w:p>
        </w:tc>
        <w:tc>
          <w:tcPr>
            <w:tcW w:w="1260" w:type="dxa"/>
            <w:tcBorders>
              <w:top w:val="single" w:sz="6" w:space="0" w:color="auto"/>
              <w:left w:val="single" w:sz="6" w:space="0" w:color="auto"/>
              <w:bottom w:val="single" w:sz="6" w:space="0" w:color="auto"/>
              <w:right w:val="single" w:sz="6" w:space="0" w:color="auto"/>
            </w:tcBorders>
          </w:tcPr>
          <w:p w14:paraId="07917159" w14:textId="77777777" w:rsidR="00554F30" w:rsidRDefault="00554F30" w:rsidP="006473F2">
            <w:pPr>
              <w:jc w:val="center"/>
            </w:pPr>
            <w:r>
              <w:t>по</w:t>
            </w:r>
          </w:p>
        </w:tc>
        <w:tc>
          <w:tcPr>
            <w:tcW w:w="3980" w:type="dxa"/>
            <w:tcBorders>
              <w:top w:val="single" w:sz="6" w:space="0" w:color="auto"/>
              <w:left w:val="single" w:sz="6" w:space="0" w:color="auto"/>
              <w:bottom w:val="single" w:sz="6" w:space="0" w:color="auto"/>
              <w:right w:val="single" w:sz="6" w:space="0" w:color="auto"/>
            </w:tcBorders>
          </w:tcPr>
          <w:p w14:paraId="71B6298A" w14:textId="77777777" w:rsidR="00554F30" w:rsidRDefault="00554F30" w:rsidP="006473F2"/>
        </w:tc>
        <w:tc>
          <w:tcPr>
            <w:tcW w:w="2680" w:type="dxa"/>
            <w:tcBorders>
              <w:top w:val="single" w:sz="6" w:space="0" w:color="auto"/>
              <w:left w:val="single" w:sz="6" w:space="0" w:color="auto"/>
              <w:bottom w:val="single" w:sz="6" w:space="0" w:color="auto"/>
              <w:right w:val="double" w:sz="6" w:space="0" w:color="auto"/>
            </w:tcBorders>
          </w:tcPr>
          <w:p w14:paraId="74647489" w14:textId="77777777" w:rsidR="00554F30" w:rsidRDefault="00554F30" w:rsidP="006473F2"/>
        </w:tc>
      </w:tr>
      <w:tr w:rsidR="00554F30" w14:paraId="4159A388" w14:textId="77777777" w:rsidTr="006473F2">
        <w:tc>
          <w:tcPr>
            <w:tcW w:w="1332" w:type="dxa"/>
            <w:tcBorders>
              <w:top w:val="single" w:sz="6" w:space="0" w:color="auto"/>
              <w:left w:val="double" w:sz="6" w:space="0" w:color="auto"/>
              <w:bottom w:val="double" w:sz="6" w:space="0" w:color="auto"/>
              <w:right w:val="single" w:sz="6" w:space="0" w:color="auto"/>
            </w:tcBorders>
          </w:tcPr>
          <w:p w14:paraId="09B0B86A" w14:textId="77777777" w:rsidR="00554F30" w:rsidRDefault="00554F30" w:rsidP="006473F2">
            <w:r>
              <w:t>2016</w:t>
            </w:r>
          </w:p>
        </w:tc>
        <w:tc>
          <w:tcPr>
            <w:tcW w:w="1260" w:type="dxa"/>
            <w:tcBorders>
              <w:top w:val="single" w:sz="6" w:space="0" w:color="auto"/>
              <w:left w:val="single" w:sz="6" w:space="0" w:color="auto"/>
              <w:bottom w:val="double" w:sz="6" w:space="0" w:color="auto"/>
              <w:right w:val="single" w:sz="6" w:space="0" w:color="auto"/>
            </w:tcBorders>
          </w:tcPr>
          <w:p w14:paraId="5B9F68D0" w14:textId="77777777" w:rsidR="00554F30" w:rsidRDefault="00554F30" w:rsidP="006473F2">
            <w:r>
              <w:t>н.вр</w:t>
            </w:r>
          </w:p>
        </w:tc>
        <w:tc>
          <w:tcPr>
            <w:tcW w:w="3980" w:type="dxa"/>
            <w:tcBorders>
              <w:top w:val="single" w:sz="6" w:space="0" w:color="auto"/>
              <w:left w:val="single" w:sz="6" w:space="0" w:color="auto"/>
              <w:bottom w:val="double" w:sz="6" w:space="0" w:color="auto"/>
              <w:right w:val="single" w:sz="6" w:space="0" w:color="auto"/>
            </w:tcBorders>
          </w:tcPr>
          <w:p w14:paraId="0D84D725" w14:textId="77777777" w:rsidR="00554F30" w:rsidRDefault="00554F30" w:rsidP="006473F2">
            <w:r>
              <w:t>ПАО "ИНВЕСТ-ДЕВЕЛОПМЕНТ"</w:t>
            </w:r>
          </w:p>
        </w:tc>
        <w:tc>
          <w:tcPr>
            <w:tcW w:w="2680" w:type="dxa"/>
            <w:tcBorders>
              <w:top w:val="single" w:sz="6" w:space="0" w:color="auto"/>
              <w:left w:val="single" w:sz="6" w:space="0" w:color="auto"/>
              <w:bottom w:val="double" w:sz="6" w:space="0" w:color="auto"/>
              <w:right w:val="double" w:sz="6" w:space="0" w:color="auto"/>
            </w:tcBorders>
          </w:tcPr>
          <w:p w14:paraId="3C3E6947" w14:textId="77777777" w:rsidR="00554F30" w:rsidRDefault="00554F30" w:rsidP="006473F2">
            <w:r>
              <w:t>главный бухгалтер</w:t>
            </w:r>
          </w:p>
        </w:tc>
      </w:tr>
    </w:tbl>
    <w:p w14:paraId="26E370F9" w14:textId="77777777" w:rsidR="00554F30" w:rsidRDefault="00554F30" w:rsidP="00554F30"/>
    <w:p w14:paraId="7E71CEC1" w14:textId="77777777" w:rsidR="00554F30" w:rsidRDefault="00554F30" w:rsidP="00554F30">
      <w:pPr>
        <w:pStyle w:val="ThinDelim"/>
      </w:pPr>
    </w:p>
    <w:p w14:paraId="6F15BB32" w14:textId="77777777" w:rsidR="00554F30" w:rsidRPr="00554F30" w:rsidRDefault="00554F30" w:rsidP="00554F30">
      <w:pPr>
        <w:ind w:left="200"/>
        <w:rPr>
          <w:lang w:val="ru-RU"/>
        </w:rPr>
      </w:pPr>
      <w:r w:rsidRPr="00554F30">
        <w:rPr>
          <w:rStyle w:val="Subst"/>
          <w:bCs/>
          <w:iCs/>
          <w:lang w:val="ru-RU"/>
        </w:rPr>
        <w:t>Доли участия в уставном капитале эмитента/обыкновенных акций не имеет</w:t>
      </w:r>
    </w:p>
    <w:p w14:paraId="2FBB5B63" w14:textId="77777777" w:rsidR="00554F30" w:rsidRDefault="00554F30" w:rsidP="00554F30">
      <w:pPr>
        <w:pStyle w:val="ThinDelim"/>
      </w:pPr>
    </w:p>
    <w:p w14:paraId="41AD9FEF" w14:textId="77777777" w:rsidR="00554F30" w:rsidRPr="00554F30" w:rsidRDefault="00554F30" w:rsidP="00554F30">
      <w:pPr>
        <w:ind w:left="200"/>
        <w:rPr>
          <w:lang w:val="ru-RU"/>
        </w:rPr>
      </w:pPr>
      <w:r w:rsidRPr="00554F30">
        <w:rPr>
          <w:lang w:val="ru-RU"/>
        </w:rPr>
        <w:t>Количество акций эмитента каждой категории (типа), которые могут быть приобретены лицом в результате осуществления прав по принадлежащим ему ценным бумагам, конвертируемым в акции эмитента:</w:t>
      </w:r>
      <w:r w:rsidRPr="00554F30">
        <w:rPr>
          <w:rStyle w:val="Subst"/>
          <w:bCs/>
          <w:iCs/>
          <w:lang w:val="ru-RU"/>
        </w:rPr>
        <w:t xml:space="preserve"> Информация не указывается, в связи с тем, что эмитент не осуществлял выпуск ценных бумаг, конвертируемых в акции</w:t>
      </w:r>
    </w:p>
    <w:p w14:paraId="3CDD6BCA" w14:textId="77777777" w:rsidR="00554F30" w:rsidRDefault="00554F30" w:rsidP="00554F30">
      <w:pPr>
        <w:pStyle w:val="ThinDelim"/>
      </w:pPr>
    </w:p>
    <w:p w14:paraId="157D07AA" w14:textId="77777777" w:rsidR="00554F30" w:rsidRDefault="00554F30" w:rsidP="00554F30">
      <w:pPr>
        <w:pStyle w:val="ThinDelim"/>
      </w:pPr>
    </w:p>
    <w:p w14:paraId="789BD215" w14:textId="77777777" w:rsidR="00554F30" w:rsidRDefault="00554F30" w:rsidP="00554F30">
      <w:pPr>
        <w:pStyle w:val="SubHeading"/>
        <w:ind w:left="200"/>
      </w:pPr>
      <w:r>
        <w:t>Доли участия лица в уставном капитале подконтрольных эмитенту организаций, имеющих для него существенное значение</w:t>
      </w:r>
    </w:p>
    <w:p w14:paraId="0CD75ADB" w14:textId="77777777" w:rsidR="00554F30" w:rsidRPr="00554F30" w:rsidRDefault="00554F30" w:rsidP="00554F30">
      <w:pPr>
        <w:ind w:left="400"/>
        <w:rPr>
          <w:lang w:val="ru-RU"/>
        </w:rPr>
      </w:pPr>
      <w:r w:rsidRPr="00554F30">
        <w:rPr>
          <w:rStyle w:val="Subst"/>
          <w:bCs/>
          <w:iCs/>
          <w:lang w:val="ru-RU"/>
        </w:rPr>
        <w:t>Лицо указанных долей не имеет.</w:t>
      </w:r>
    </w:p>
    <w:p w14:paraId="3CC53456" w14:textId="77777777" w:rsidR="00554F30" w:rsidRDefault="00554F30" w:rsidP="00554F30">
      <w:pPr>
        <w:pStyle w:val="SubHeading"/>
        <w:ind w:left="200"/>
      </w:pPr>
      <w:r>
        <w:t>Cведения о совершении лицом в отчетном периоде сделки по приобретению или отчуждению акций (долей) эмитента</w:t>
      </w:r>
    </w:p>
    <w:p w14:paraId="7475AA98" w14:textId="77777777" w:rsidR="00554F30" w:rsidRPr="00554F30" w:rsidRDefault="00554F30" w:rsidP="00554F30">
      <w:pPr>
        <w:ind w:left="400"/>
        <w:rPr>
          <w:lang w:val="ru-RU"/>
        </w:rPr>
      </w:pPr>
      <w:r w:rsidRPr="00554F30">
        <w:rPr>
          <w:rStyle w:val="Subst"/>
          <w:bCs/>
          <w:iCs/>
          <w:lang w:val="ru-RU"/>
        </w:rPr>
        <w:t>Указанных сделок в отчетном периоде не совершалось</w:t>
      </w:r>
    </w:p>
    <w:p w14:paraId="611E83E0" w14:textId="77777777" w:rsidR="00554F30" w:rsidRPr="00554F30" w:rsidRDefault="00554F30" w:rsidP="00554F30">
      <w:pPr>
        <w:ind w:left="200"/>
        <w:rPr>
          <w:lang w:val="ru-RU"/>
        </w:rPr>
      </w:pPr>
      <w:r w:rsidRPr="00554F30">
        <w:rPr>
          <w:lang w:val="ru-RU"/>
        </w:rPr>
        <w:t>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w:t>
      </w:r>
      <w:r w:rsidRPr="00554F30">
        <w:rPr>
          <w:lang w:val="ru-RU"/>
        </w:rPr>
        <w:br/>
      </w:r>
    </w:p>
    <w:p w14:paraId="6AB60F8D" w14:textId="77777777" w:rsidR="00554F30" w:rsidRPr="00554F30" w:rsidRDefault="00554F30" w:rsidP="00554F30">
      <w:pPr>
        <w:ind w:left="400"/>
        <w:rPr>
          <w:lang w:val="ru-RU"/>
        </w:rPr>
      </w:pPr>
      <w:r w:rsidRPr="00554F30">
        <w:rPr>
          <w:rStyle w:val="Subst"/>
          <w:bCs/>
          <w:iCs/>
          <w:lang w:val="ru-RU"/>
        </w:rPr>
        <w:t>Указанных родственных связей нет</w:t>
      </w:r>
    </w:p>
    <w:p w14:paraId="657F72A1" w14:textId="77777777" w:rsidR="00554F30" w:rsidRPr="00554F30" w:rsidRDefault="00554F30" w:rsidP="00554F30">
      <w:pPr>
        <w:ind w:left="200"/>
        <w:rPr>
          <w:lang w:val="ru-RU"/>
        </w:rPr>
      </w:pPr>
      <w:r w:rsidRPr="00554F30">
        <w:rPr>
          <w:lang w:val="ru-RU"/>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554F30">
        <w:rPr>
          <w:lang w:val="ru-RU"/>
        </w:rPr>
        <w:br/>
      </w:r>
    </w:p>
    <w:p w14:paraId="655D8598" w14:textId="77777777" w:rsidR="00554F30" w:rsidRPr="00554F30" w:rsidRDefault="00554F30" w:rsidP="00554F30">
      <w:pPr>
        <w:ind w:left="400"/>
        <w:rPr>
          <w:lang w:val="ru-RU"/>
        </w:rPr>
      </w:pPr>
      <w:r w:rsidRPr="00554F30">
        <w:rPr>
          <w:rStyle w:val="Subst"/>
          <w:bCs/>
          <w:iCs/>
          <w:lang w:val="ru-RU"/>
        </w:rPr>
        <w:t>Лицо к указанным видам ответственности не привлекалось</w:t>
      </w:r>
    </w:p>
    <w:p w14:paraId="4FDB02C4" w14:textId="77777777" w:rsidR="00554F30" w:rsidRPr="00554F30" w:rsidRDefault="00554F30" w:rsidP="00554F30">
      <w:pPr>
        <w:ind w:left="200"/>
        <w:rPr>
          <w:lang w:val="ru-RU"/>
        </w:rPr>
      </w:pPr>
      <w:r w:rsidRPr="00554F30">
        <w:rPr>
          <w:lang w:val="ru-RU"/>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w:t>
      </w:r>
      <w:r w:rsidRPr="00554F30">
        <w:rPr>
          <w:lang w:val="ru-RU"/>
        </w:rPr>
        <w:br/>
      </w:r>
    </w:p>
    <w:p w14:paraId="2005FE49" w14:textId="77777777" w:rsidR="00554F30" w:rsidRPr="00554F30" w:rsidRDefault="00554F30" w:rsidP="00554F30">
      <w:pPr>
        <w:ind w:left="400"/>
        <w:rPr>
          <w:lang w:val="ru-RU"/>
        </w:rPr>
      </w:pPr>
      <w:r w:rsidRPr="00554F30">
        <w:rPr>
          <w:rStyle w:val="Subst"/>
          <w:bCs/>
          <w:iCs/>
          <w:lang w:val="ru-RU"/>
        </w:rPr>
        <w:t>Лицо указанных должностей не занимало</w:t>
      </w:r>
    </w:p>
    <w:p w14:paraId="20F8EB45" w14:textId="77777777" w:rsidR="00554F30" w:rsidRDefault="00554F30" w:rsidP="00554F30">
      <w:pPr>
        <w:pStyle w:val="ThinDelim"/>
      </w:pPr>
    </w:p>
    <w:p w14:paraId="60F3913A" w14:textId="77777777" w:rsidR="00554F30" w:rsidRDefault="00554F30" w:rsidP="00554F30">
      <w:pPr>
        <w:pStyle w:val="SubHeading"/>
        <w:ind w:left="200"/>
      </w:pPr>
      <w:r>
        <w:t>Cведения об участии в работе комитетов совета директоров (наблюдательного совета)</w:t>
      </w:r>
    </w:p>
    <w:p w14:paraId="7B175906" w14:textId="77777777" w:rsidR="00554F30" w:rsidRPr="00554F30" w:rsidRDefault="00554F30" w:rsidP="00554F30">
      <w:pPr>
        <w:ind w:left="400"/>
        <w:rPr>
          <w:lang w:val="ru-RU"/>
        </w:rPr>
      </w:pPr>
      <w:r w:rsidRPr="00554F30">
        <w:rPr>
          <w:rStyle w:val="Subst"/>
          <w:bCs/>
          <w:iCs/>
          <w:lang w:val="ru-RU"/>
        </w:rPr>
        <w:t>Член совета директоров (наблюдательного совета) не участвует в работе комитетов совета директоров (наблюдательного совета)</w:t>
      </w:r>
    </w:p>
    <w:p w14:paraId="252317FA" w14:textId="77777777" w:rsidR="008E7AD6" w:rsidRPr="008E7AD6" w:rsidRDefault="008E7AD6" w:rsidP="008E7AD6">
      <w:pPr>
        <w:pStyle w:val="4"/>
        <w:rPr>
          <w:lang w:val="ru-RU"/>
        </w:rPr>
      </w:pPr>
      <w:r w:rsidRPr="008E7AD6">
        <w:rPr>
          <w:lang w:val="ru-RU"/>
        </w:rPr>
        <w:t>2.1.2. Информация о единоличном исполнительном органе эмитента</w:t>
      </w:r>
    </w:p>
    <w:p w14:paraId="4E5B99FA" w14:textId="77777777" w:rsidR="008E7AD6" w:rsidRPr="008E7AD6" w:rsidRDefault="008E7AD6" w:rsidP="008E7AD6">
      <w:pPr>
        <w:ind w:left="200"/>
        <w:rPr>
          <w:lang w:val="ru-RU"/>
        </w:rPr>
      </w:pPr>
    </w:p>
    <w:p w14:paraId="2B2EE297" w14:textId="77777777" w:rsidR="008E7AD6" w:rsidRPr="008E7AD6" w:rsidRDefault="008E7AD6" w:rsidP="008E7AD6">
      <w:pPr>
        <w:ind w:left="200"/>
        <w:rPr>
          <w:lang w:val="ru-RU"/>
        </w:rPr>
      </w:pPr>
    </w:p>
    <w:p w14:paraId="40B77B5E" w14:textId="77777777" w:rsidR="008E7AD6" w:rsidRPr="008E7AD6" w:rsidRDefault="008E7AD6" w:rsidP="008E7AD6">
      <w:pPr>
        <w:ind w:left="200"/>
        <w:rPr>
          <w:lang w:val="ru-RU"/>
        </w:rPr>
      </w:pPr>
      <w:r w:rsidRPr="008E7AD6">
        <w:rPr>
          <w:lang w:val="ru-RU"/>
        </w:rPr>
        <w:t>а) Сведения о единоличном исполнительном органе</w:t>
      </w:r>
    </w:p>
    <w:p w14:paraId="5A04AE0C" w14:textId="77777777" w:rsidR="008E7AD6" w:rsidRPr="008E7AD6" w:rsidRDefault="008E7AD6" w:rsidP="008E7AD6">
      <w:pPr>
        <w:ind w:left="200"/>
        <w:rPr>
          <w:lang w:val="ru-RU"/>
        </w:rPr>
      </w:pPr>
      <w:r w:rsidRPr="008E7AD6">
        <w:rPr>
          <w:lang w:val="ru-RU"/>
        </w:rPr>
        <w:t>Фамилия, имя, отчество (последнее при наличии):</w:t>
      </w:r>
      <w:r w:rsidRPr="008E7AD6">
        <w:rPr>
          <w:rStyle w:val="Subst"/>
          <w:bCs/>
          <w:iCs/>
          <w:lang w:val="ru-RU"/>
        </w:rPr>
        <w:t xml:space="preserve"> Штерянов Владимир Бойчев</w:t>
      </w:r>
    </w:p>
    <w:p w14:paraId="0095E797" w14:textId="77777777" w:rsidR="008E7AD6" w:rsidRPr="008E7AD6" w:rsidRDefault="008E7AD6" w:rsidP="008E7AD6">
      <w:pPr>
        <w:ind w:left="200"/>
        <w:rPr>
          <w:lang w:val="ru-RU"/>
        </w:rPr>
      </w:pPr>
      <w:r w:rsidRPr="008E7AD6">
        <w:rPr>
          <w:lang w:val="ru-RU"/>
        </w:rPr>
        <w:t>Год рождения:</w:t>
      </w:r>
      <w:r w:rsidRPr="008E7AD6">
        <w:rPr>
          <w:rStyle w:val="Subst"/>
          <w:bCs/>
          <w:iCs/>
          <w:lang w:val="ru-RU"/>
        </w:rPr>
        <w:t xml:space="preserve"> 1965</w:t>
      </w:r>
    </w:p>
    <w:p w14:paraId="11E24E8B" w14:textId="77777777" w:rsidR="008E7AD6" w:rsidRDefault="008E7AD6" w:rsidP="008E7AD6">
      <w:pPr>
        <w:pStyle w:val="ThinDelim"/>
      </w:pPr>
    </w:p>
    <w:p w14:paraId="31EBF74D" w14:textId="77777777" w:rsidR="008E7AD6" w:rsidRPr="008E7AD6" w:rsidRDefault="008E7AD6" w:rsidP="008E7AD6">
      <w:pPr>
        <w:ind w:left="200"/>
        <w:rPr>
          <w:lang w:val="ru-RU"/>
        </w:rPr>
      </w:pPr>
      <w:r>
        <w:t>C</w:t>
      </w:r>
      <w:r w:rsidRPr="008E7AD6">
        <w:rPr>
          <w:lang w:val="ru-RU"/>
        </w:rPr>
        <w:t>ведения об уровне образования, квалификации, специальности:</w:t>
      </w:r>
      <w:r w:rsidRPr="008E7AD6">
        <w:rPr>
          <w:lang w:val="ru-RU"/>
        </w:rPr>
        <w:br/>
      </w:r>
      <w:r w:rsidRPr="008E7AD6">
        <w:rPr>
          <w:rStyle w:val="Subst"/>
          <w:bCs/>
          <w:iCs/>
          <w:lang w:val="ru-RU"/>
        </w:rPr>
        <w:t>Высшее. Академия театрального и киноискусства. г. София.  Кинорежиссер.</w:t>
      </w:r>
    </w:p>
    <w:p w14:paraId="447B0AEB" w14:textId="77777777" w:rsidR="008E7AD6" w:rsidRPr="008E7AD6" w:rsidRDefault="008E7AD6" w:rsidP="008E7AD6">
      <w:pPr>
        <w:ind w:left="200"/>
        <w:rPr>
          <w:lang w:val="ru-RU"/>
        </w:rPr>
      </w:pPr>
      <w:r w:rsidRPr="008E7AD6">
        <w:rPr>
          <w:lang w:val="ru-RU"/>
        </w:rPr>
        <w:lastRenderedPageBreak/>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14:paraId="3F5EB592" w14:textId="77777777" w:rsidR="008E7AD6" w:rsidRDefault="008E7AD6" w:rsidP="008E7AD6">
      <w:pPr>
        <w:pStyle w:val="ThinDelim"/>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8E7AD6" w14:paraId="1AF00003" w14:textId="77777777" w:rsidTr="006473F2">
        <w:tc>
          <w:tcPr>
            <w:tcW w:w="2592" w:type="dxa"/>
            <w:gridSpan w:val="2"/>
            <w:tcBorders>
              <w:top w:val="double" w:sz="6" w:space="0" w:color="auto"/>
              <w:left w:val="double" w:sz="6" w:space="0" w:color="auto"/>
              <w:bottom w:val="single" w:sz="6" w:space="0" w:color="auto"/>
              <w:right w:val="single" w:sz="6" w:space="0" w:color="auto"/>
            </w:tcBorders>
          </w:tcPr>
          <w:p w14:paraId="2F687C41" w14:textId="77777777" w:rsidR="008E7AD6" w:rsidRDefault="008E7AD6" w:rsidP="006473F2">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14:paraId="567397C3" w14:textId="77777777" w:rsidR="008E7AD6" w:rsidRDefault="008E7AD6" w:rsidP="006473F2">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14:paraId="2B91FEFD" w14:textId="77777777" w:rsidR="008E7AD6" w:rsidRDefault="008E7AD6" w:rsidP="006473F2">
            <w:pPr>
              <w:jc w:val="center"/>
            </w:pPr>
            <w:r>
              <w:t>Должность</w:t>
            </w:r>
          </w:p>
        </w:tc>
      </w:tr>
      <w:tr w:rsidR="008E7AD6" w14:paraId="315001EB" w14:textId="77777777" w:rsidTr="006473F2">
        <w:tc>
          <w:tcPr>
            <w:tcW w:w="1332" w:type="dxa"/>
            <w:tcBorders>
              <w:top w:val="single" w:sz="6" w:space="0" w:color="auto"/>
              <w:left w:val="double" w:sz="6" w:space="0" w:color="auto"/>
              <w:bottom w:val="single" w:sz="6" w:space="0" w:color="auto"/>
              <w:right w:val="single" w:sz="6" w:space="0" w:color="auto"/>
            </w:tcBorders>
          </w:tcPr>
          <w:p w14:paraId="043D2D3D" w14:textId="77777777" w:rsidR="008E7AD6" w:rsidRDefault="008E7AD6" w:rsidP="006473F2">
            <w:pPr>
              <w:jc w:val="center"/>
            </w:pPr>
            <w:r>
              <w:t>с</w:t>
            </w:r>
          </w:p>
        </w:tc>
        <w:tc>
          <w:tcPr>
            <w:tcW w:w="1260" w:type="dxa"/>
            <w:tcBorders>
              <w:top w:val="single" w:sz="6" w:space="0" w:color="auto"/>
              <w:left w:val="single" w:sz="6" w:space="0" w:color="auto"/>
              <w:bottom w:val="single" w:sz="6" w:space="0" w:color="auto"/>
              <w:right w:val="single" w:sz="6" w:space="0" w:color="auto"/>
            </w:tcBorders>
          </w:tcPr>
          <w:p w14:paraId="39FD2ED7" w14:textId="77777777" w:rsidR="008E7AD6" w:rsidRDefault="008E7AD6" w:rsidP="006473F2">
            <w:pPr>
              <w:jc w:val="center"/>
            </w:pPr>
            <w:r>
              <w:t>по</w:t>
            </w:r>
          </w:p>
        </w:tc>
        <w:tc>
          <w:tcPr>
            <w:tcW w:w="3980" w:type="dxa"/>
            <w:tcBorders>
              <w:top w:val="single" w:sz="6" w:space="0" w:color="auto"/>
              <w:left w:val="single" w:sz="6" w:space="0" w:color="auto"/>
              <w:bottom w:val="single" w:sz="6" w:space="0" w:color="auto"/>
              <w:right w:val="single" w:sz="6" w:space="0" w:color="auto"/>
            </w:tcBorders>
          </w:tcPr>
          <w:p w14:paraId="40FAB1FE" w14:textId="77777777" w:rsidR="008E7AD6" w:rsidRDefault="008E7AD6" w:rsidP="006473F2"/>
        </w:tc>
        <w:tc>
          <w:tcPr>
            <w:tcW w:w="2680" w:type="dxa"/>
            <w:tcBorders>
              <w:top w:val="single" w:sz="6" w:space="0" w:color="auto"/>
              <w:left w:val="single" w:sz="6" w:space="0" w:color="auto"/>
              <w:bottom w:val="single" w:sz="6" w:space="0" w:color="auto"/>
              <w:right w:val="double" w:sz="6" w:space="0" w:color="auto"/>
            </w:tcBorders>
          </w:tcPr>
          <w:p w14:paraId="6C8B267A" w14:textId="77777777" w:rsidR="008E7AD6" w:rsidRDefault="008E7AD6" w:rsidP="006473F2"/>
        </w:tc>
      </w:tr>
      <w:tr w:rsidR="008E7AD6" w14:paraId="644557C9" w14:textId="77777777" w:rsidTr="006473F2">
        <w:tc>
          <w:tcPr>
            <w:tcW w:w="1332" w:type="dxa"/>
            <w:tcBorders>
              <w:top w:val="single" w:sz="6" w:space="0" w:color="auto"/>
              <w:left w:val="double" w:sz="6" w:space="0" w:color="auto"/>
              <w:bottom w:val="double" w:sz="6" w:space="0" w:color="auto"/>
              <w:right w:val="single" w:sz="6" w:space="0" w:color="auto"/>
            </w:tcBorders>
          </w:tcPr>
          <w:p w14:paraId="656667EA" w14:textId="77777777" w:rsidR="008E7AD6" w:rsidRDefault="008E7AD6" w:rsidP="006473F2">
            <w:r>
              <w:t>2016</w:t>
            </w:r>
          </w:p>
        </w:tc>
        <w:tc>
          <w:tcPr>
            <w:tcW w:w="1260" w:type="dxa"/>
            <w:tcBorders>
              <w:top w:val="single" w:sz="6" w:space="0" w:color="auto"/>
              <w:left w:val="single" w:sz="6" w:space="0" w:color="auto"/>
              <w:bottom w:val="double" w:sz="6" w:space="0" w:color="auto"/>
              <w:right w:val="single" w:sz="6" w:space="0" w:color="auto"/>
            </w:tcBorders>
          </w:tcPr>
          <w:p w14:paraId="24AD6A28" w14:textId="77777777" w:rsidR="008E7AD6" w:rsidRDefault="008E7AD6" w:rsidP="006473F2">
            <w:r>
              <w:t>н.вр</w:t>
            </w:r>
          </w:p>
        </w:tc>
        <w:tc>
          <w:tcPr>
            <w:tcW w:w="3980" w:type="dxa"/>
            <w:tcBorders>
              <w:top w:val="single" w:sz="6" w:space="0" w:color="auto"/>
              <w:left w:val="single" w:sz="6" w:space="0" w:color="auto"/>
              <w:bottom w:val="double" w:sz="6" w:space="0" w:color="auto"/>
              <w:right w:val="single" w:sz="6" w:space="0" w:color="auto"/>
            </w:tcBorders>
          </w:tcPr>
          <w:p w14:paraId="2BCE3475" w14:textId="77777777" w:rsidR="008E7AD6" w:rsidRDefault="008E7AD6" w:rsidP="006473F2">
            <w:r>
              <w:t>ПАО "ИНВЕСТ-ДЕВЕЛОПМЕНТ"</w:t>
            </w:r>
          </w:p>
        </w:tc>
        <w:tc>
          <w:tcPr>
            <w:tcW w:w="2680" w:type="dxa"/>
            <w:tcBorders>
              <w:top w:val="single" w:sz="6" w:space="0" w:color="auto"/>
              <w:left w:val="single" w:sz="6" w:space="0" w:color="auto"/>
              <w:bottom w:val="double" w:sz="6" w:space="0" w:color="auto"/>
              <w:right w:val="double" w:sz="6" w:space="0" w:color="auto"/>
            </w:tcBorders>
          </w:tcPr>
          <w:p w14:paraId="20BF41A0" w14:textId="77777777" w:rsidR="008E7AD6" w:rsidRDefault="008E7AD6" w:rsidP="006473F2">
            <w:r>
              <w:t>генеральный директор</w:t>
            </w:r>
          </w:p>
        </w:tc>
      </w:tr>
    </w:tbl>
    <w:p w14:paraId="5345B0DB" w14:textId="77777777" w:rsidR="008E7AD6" w:rsidRDefault="008E7AD6" w:rsidP="008E7AD6"/>
    <w:p w14:paraId="339E9E8C" w14:textId="77777777" w:rsidR="008E7AD6" w:rsidRDefault="008E7AD6" w:rsidP="008E7AD6">
      <w:pPr>
        <w:pStyle w:val="ThinDelim"/>
      </w:pPr>
    </w:p>
    <w:p w14:paraId="6735244B" w14:textId="77777777" w:rsidR="008E7AD6" w:rsidRPr="008E7AD6" w:rsidRDefault="008E7AD6" w:rsidP="008E7AD6">
      <w:pPr>
        <w:ind w:left="200"/>
        <w:rPr>
          <w:lang w:val="ru-RU"/>
        </w:rPr>
      </w:pPr>
      <w:r w:rsidRPr="008E7AD6">
        <w:rPr>
          <w:rStyle w:val="Subst"/>
          <w:bCs/>
          <w:iCs/>
          <w:lang w:val="ru-RU"/>
        </w:rPr>
        <w:t>Доли участия в уставном капитале эмитента/обыкновенных акций не имеет</w:t>
      </w:r>
    </w:p>
    <w:p w14:paraId="7CBE3D5D" w14:textId="77777777" w:rsidR="008E7AD6" w:rsidRDefault="008E7AD6" w:rsidP="008E7AD6">
      <w:pPr>
        <w:pStyle w:val="ThinDelim"/>
      </w:pPr>
    </w:p>
    <w:p w14:paraId="29451D1C" w14:textId="77777777" w:rsidR="008E7AD6" w:rsidRPr="008E7AD6" w:rsidRDefault="008E7AD6" w:rsidP="008E7AD6">
      <w:pPr>
        <w:ind w:left="200"/>
        <w:rPr>
          <w:lang w:val="ru-RU"/>
        </w:rPr>
      </w:pPr>
      <w:r w:rsidRPr="008E7AD6">
        <w:rPr>
          <w:lang w:val="ru-RU"/>
        </w:rPr>
        <w:t>Количество акций эмитента каждой категории (типа), которые могут быть приобретены лицом в результате осуществления прав по принадлежащим ему ценным бумагам, конвертируемым в акции эмитента:</w:t>
      </w:r>
      <w:r w:rsidRPr="008E7AD6">
        <w:rPr>
          <w:rStyle w:val="Subst"/>
          <w:bCs/>
          <w:iCs/>
          <w:lang w:val="ru-RU"/>
        </w:rPr>
        <w:t xml:space="preserve"> Информация не указывается, в связи с тем, что эмитент не осуществлял выпуск ценных бумаг, конвертируемых в акции</w:t>
      </w:r>
    </w:p>
    <w:p w14:paraId="5B7A8C9E" w14:textId="77777777" w:rsidR="008E7AD6" w:rsidRDefault="008E7AD6" w:rsidP="008E7AD6">
      <w:pPr>
        <w:pStyle w:val="ThinDelim"/>
      </w:pPr>
    </w:p>
    <w:p w14:paraId="07717440" w14:textId="77777777" w:rsidR="008E7AD6" w:rsidRDefault="008E7AD6" w:rsidP="008E7AD6">
      <w:pPr>
        <w:pStyle w:val="ThinDelim"/>
      </w:pPr>
    </w:p>
    <w:p w14:paraId="26856F7A" w14:textId="77777777" w:rsidR="008E7AD6" w:rsidRDefault="008E7AD6" w:rsidP="008E7AD6">
      <w:pPr>
        <w:pStyle w:val="SubHeading"/>
        <w:ind w:left="200"/>
      </w:pPr>
      <w:r>
        <w:t>Доли участия лица в уставном капитале подконтрольных эмитенту организаций, имеющих для него существенное значение</w:t>
      </w:r>
    </w:p>
    <w:p w14:paraId="681265F2" w14:textId="77777777" w:rsidR="008E7AD6" w:rsidRPr="008E7AD6" w:rsidRDefault="008E7AD6" w:rsidP="008E7AD6">
      <w:pPr>
        <w:ind w:left="400"/>
        <w:rPr>
          <w:lang w:val="ru-RU"/>
        </w:rPr>
      </w:pPr>
      <w:r w:rsidRPr="008E7AD6">
        <w:rPr>
          <w:rStyle w:val="Subst"/>
          <w:bCs/>
          <w:iCs/>
          <w:lang w:val="ru-RU"/>
        </w:rPr>
        <w:t>Лицо указанных долей не имеет.</w:t>
      </w:r>
    </w:p>
    <w:p w14:paraId="24DDF1D2" w14:textId="77777777" w:rsidR="008E7AD6" w:rsidRDefault="008E7AD6" w:rsidP="008E7AD6">
      <w:pPr>
        <w:pStyle w:val="SubHeading"/>
        <w:ind w:left="200"/>
      </w:pPr>
      <w:r>
        <w:t>Cведения о совершении лицом в отчетном периоде сделки по приобретению или отчуждению акций (долей) эмитента</w:t>
      </w:r>
    </w:p>
    <w:p w14:paraId="7192D742" w14:textId="77777777" w:rsidR="008E7AD6" w:rsidRPr="008E7AD6" w:rsidRDefault="008E7AD6" w:rsidP="008E7AD6">
      <w:pPr>
        <w:ind w:left="400"/>
        <w:rPr>
          <w:lang w:val="ru-RU"/>
        </w:rPr>
      </w:pPr>
      <w:r w:rsidRPr="008E7AD6">
        <w:rPr>
          <w:rStyle w:val="Subst"/>
          <w:bCs/>
          <w:iCs/>
          <w:lang w:val="ru-RU"/>
        </w:rPr>
        <w:t>Указанных сделок в отчетном периоде не совершалось</w:t>
      </w:r>
    </w:p>
    <w:p w14:paraId="2958F43E" w14:textId="77777777" w:rsidR="008E7AD6" w:rsidRPr="008E7AD6" w:rsidRDefault="008E7AD6" w:rsidP="008E7AD6">
      <w:pPr>
        <w:ind w:left="200"/>
        <w:rPr>
          <w:lang w:val="ru-RU"/>
        </w:rPr>
      </w:pPr>
      <w:r w:rsidRPr="008E7AD6">
        <w:rPr>
          <w:lang w:val="ru-RU"/>
        </w:rPr>
        <w:t>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w:t>
      </w:r>
      <w:r w:rsidRPr="008E7AD6">
        <w:rPr>
          <w:lang w:val="ru-RU"/>
        </w:rPr>
        <w:br/>
      </w:r>
    </w:p>
    <w:p w14:paraId="549EAC57" w14:textId="77777777" w:rsidR="008E7AD6" w:rsidRPr="008E7AD6" w:rsidRDefault="008E7AD6" w:rsidP="008E7AD6">
      <w:pPr>
        <w:ind w:left="400"/>
        <w:rPr>
          <w:lang w:val="ru-RU"/>
        </w:rPr>
      </w:pPr>
      <w:r w:rsidRPr="008E7AD6">
        <w:rPr>
          <w:rStyle w:val="Subst"/>
          <w:bCs/>
          <w:iCs/>
          <w:lang w:val="ru-RU"/>
        </w:rPr>
        <w:t>Указанных родственных связей нет</w:t>
      </w:r>
    </w:p>
    <w:p w14:paraId="664659D3" w14:textId="77777777" w:rsidR="008E7AD6" w:rsidRPr="008E7AD6" w:rsidRDefault="008E7AD6" w:rsidP="008E7AD6">
      <w:pPr>
        <w:ind w:left="200"/>
        <w:rPr>
          <w:lang w:val="ru-RU"/>
        </w:rPr>
      </w:pPr>
      <w:r w:rsidRPr="008E7AD6">
        <w:rPr>
          <w:lang w:val="ru-RU"/>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r w:rsidRPr="008E7AD6">
        <w:rPr>
          <w:lang w:val="ru-RU"/>
        </w:rPr>
        <w:br/>
      </w:r>
    </w:p>
    <w:p w14:paraId="33F0D3C9" w14:textId="77777777" w:rsidR="008E7AD6" w:rsidRPr="008E7AD6" w:rsidRDefault="008E7AD6" w:rsidP="008E7AD6">
      <w:pPr>
        <w:ind w:left="400"/>
        <w:rPr>
          <w:lang w:val="ru-RU"/>
        </w:rPr>
      </w:pPr>
      <w:r w:rsidRPr="008E7AD6">
        <w:rPr>
          <w:rStyle w:val="Subst"/>
          <w:bCs/>
          <w:iCs/>
          <w:lang w:val="ru-RU"/>
        </w:rPr>
        <w:t>Лицо к указанным видам ответственности не привлекалось</w:t>
      </w:r>
    </w:p>
    <w:p w14:paraId="38F9A195" w14:textId="77777777" w:rsidR="008E7AD6" w:rsidRPr="008E7AD6" w:rsidRDefault="008E7AD6" w:rsidP="008E7AD6">
      <w:pPr>
        <w:ind w:left="200"/>
        <w:rPr>
          <w:lang w:val="ru-RU"/>
        </w:rPr>
      </w:pPr>
      <w:r w:rsidRPr="008E7AD6">
        <w:rPr>
          <w:lang w:val="ru-RU"/>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w:t>
      </w:r>
      <w:r w:rsidRPr="008E7AD6">
        <w:rPr>
          <w:lang w:val="ru-RU"/>
        </w:rPr>
        <w:br/>
      </w:r>
    </w:p>
    <w:p w14:paraId="5BB8A99E" w14:textId="77777777" w:rsidR="008E7AD6" w:rsidRPr="008E7AD6" w:rsidRDefault="008E7AD6" w:rsidP="008E7AD6">
      <w:pPr>
        <w:ind w:left="400"/>
        <w:rPr>
          <w:lang w:val="ru-RU"/>
        </w:rPr>
      </w:pPr>
      <w:r w:rsidRPr="008E7AD6">
        <w:rPr>
          <w:rStyle w:val="Subst"/>
          <w:bCs/>
          <w:iCs/>
          <w:lang w:val="ru-RU"/>
        </w:rPr>
        <w:t>Лицо указанных должностей не занимало</w:t>
      </w:r>
    </w:p>
    <w:p w14:paraId="56500018" w14:textId="77777777" w:rsidR="008E7AD6" w:rsidRDefault="008E7AD6" w:rsidP="008E7AD6">
      <w:pPr>
        <w:pStyle w:val="ThinDelim"/>
      </w:pPr>
    </w:p>
    <w:p w14:paraId="56206F8F" w14:textId="77777777" w:rsidR="008E7AD6" w:rsidRPr="008E7AD6" w:rsidRDefault="008E7AD6" w:rsidP="008E7AD6">
      <w:pPr>
        <w:pStyle w:val="4"/>
        <w:rPr>
          <w:lang w:val="ru-RU"/>
        </w:rPr>
      </w:pPr>
      <w:r w:rsidRPr="008E7AD6">
        <w:rPr>
          <w:lang w:val="ru-RU"/>
        </w:rPr>
        <w:t>2.1.3. Состав коллегиального исполнительного органа эмитента</w:t>
      </w:r>
    </w:p>
    <w:p w14:paraId="3564AECC" w14:textId="77777777" w:rsidR="008E7AD6" w:rsidRPr="008E7AD6" w:rsidRDefault="008E7AD6" w:rsidP="008E7AD6">
      <w:pPr>
        <w:ind w:left="200"/>
        <w:rPr>
          <w:b/>
          <w:i/>
          <w:lang w:val="ru-RU"/>
        </w:rPr>
      </w:pPr>
      <w:r w:rsidRPr="008E7AD6">
        <w:rPr>
          <w:rStyle w:val="Subst"/>
          <w:b w:val="0"/>
          <w:i w:val="0"/>
          <w:lang w:val="ru-RU"/>
        </w:rPr>
        <w:t>Коллегиальный исполнительный орган не предусмотрен</w:t>
      </w:r>
    </w:p>
    <w:p w14:paraId="49BF3E27" w14:textId="77777777" w:rsidR="00554F30" w:rsidRPr="00554F30" w:rsidRDefault="00554F30" w:rsidP="00554F30">
      <w:pPr>
        <w:ind w:left="200"/>
        <w:rPr>
          <w:lang w:val="ru-RU"/>
        </w:rPr>
      </w:pPr>
    </w:p>
    <w:p w14:paraId="5B6B15C9" w14:textId="77777777" w:rsidR="005A4CF0" w:rsidRPr="009068C9" w:rsidRDefault="00000000">
      <w:pPr>
        <w:pStyle w:val="4"/>
        <w:rPr>
          <w:lang w:val="ru-RU"/>
        </w:rPr>
      </w:pPr>
      <w:bookmarkStart w:id="17" w:name="_Toc239424418"/>
      <w:r w:rsidRPr="009068C9">
        <w:rPr>
          <w:lang w:val="ru-RU"/>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bookmarkEnd w:id="17"/>
    </w:p>
    <w:p w14:paraId="3A658320" w14:textId="626619A6" w:rsidR="009068C9" w:rsidRPr="00D476B3" w:rsidRDefault="009068C9" w:rsidP="00B271E4">
      <w:pPr>
        <w:ind w:firstLine="708"/>
        <w:jc w:val="both"/>
        <w:rPr>
          <w:rStyle w:val="FontStyle195"/>
          <w:rFonts w:ascii="Times New Roman" w:hAnsi="Times New Roman" w:cs="Times New Roman"/>
          <w:bCs/>
          <w:iCs/>
          <w:sz w:val="22"/>
          <w:szCs w:val="22"/>
          <w:lang w:val="ru-RU" w:eastAsia="en-US"/>
        </w:rPr>
      </w:pPr>
      <w:r w:rsidRPr="00B271E4">
        <w:rPr>
          <w:rStyle w:val="FontStyle195"/>
          <w:rFonts w:ascii="Times New Roman" w:hAnsi="Times New Roman" w:cs="Times New Roman"/>
          <w:bCs/>
          <w:iCs/>
          <w:sz w:val="22"/>
          <w:szCs w:val="22"/>
          <w:lang w:val="ru-RU" w:eastAsia="en-US"/>
        </w:rPr>
        <w:t>В Обществе нет разработан</w:t>
      </w:r>
      <w:r w:rsidR="00B271E4">
        <w:rPr>
          <w:rStyle w:val="FontStyle195"/>
          <w:rFonts w:ascii="Times New Roman" w:hAnsi="Times New Roman" w:cs="Times New Roman"/>
          <w:bCs/>
          <w:iCs/>
          <w:sz w:val="22"/>
          <w:szCs w:val="22"/>
          <w:lang w:val="ru-RU" w:eastAsia="en-US"/>
        </w:rPr>
        <w:t>н</w:t>
      </w:r>
      <w:r w:rsidRPr="00B271E4">
        <w:rPr>
          <w:rStyle w:val="FontStyle195"/>
          <w:rFonts w:ascii="Times New Roman" w:hAnsi="Times New Roman" w:cs="Times New Roman"/>
          <w:bCs/>
          <w:iCs/>
          <w:sz w:val="22"/>
          <w:szCs w:val="22"/>
          <w:lang w:val="ru-RU" w:eastAsia="en-US"/>
        </w:rPr>
        <w:t>ой и внедрен</w:t>
      </w:r>
      <w:r w:rsidR="00B271E4">
        <w:rPr>
          <w:rStyle w:val="FontStyle195"/>
          <w:rFonts w:ascii="Times New Roman" w:hAnsi="Times New Roman" w:cs="Times New Roman"/>
          <w:bCs/>
          <w:iCs/>
          <w:sz w:val="22"/>
          <w:szCs w:val="22"/>
          <w:lang w:val="ru-RU" w:eastAsia="en-US"/>
        </w:rPr>
        <w:t>н</w:t>
      </w:r>
      <w:r w:rsidRPr="00B271E4">
        <w:rPr>
          <w:rStyle w:val="FontStyle195"/>
          <w:rFonts w:ascii="Times New Roman" w:hAnsi="Times New Roman" w:cs="Times New Roman"/>
          <w:bCs/>
          <w:iCs/>
          <w:sz w:val="22"/>
          <w:szCs w:val="22"/>
          <w:lang w:val="ru-RU" w:eastAsia="en-US"/>
        </w:rPr>
        <w:t xml:space="preserve">ой политики по вознаграждению и возмещению расходов (компенсаций) членов Совета директоров – Положение о вознаграждениях и компенсациях, выплачиваемых членам Совета директоров ПАО «ИНВЕСТ-ДЕВЕЛОПМЕНТ». </w:t>
      </w:r>
      <w:r w:rsidRPr="00D476B3">
        <w:rPr>
          <w:rStyle w:val="FontStyle195"/>
          <w:rFonts w:ascii="Times New Roman" w:hAnsi="Times New Roman" w:cs="Times New Roman"/>
          <w:bCs/>
          <w:iCs/>
          <w:sz w:val="22"/>
          <w:szCs w:val="22"/>
          <w:lang w:val="ru-RU" w:eastAsia="en-US"/>
        </w:rPr>
        <w:t xml:space="preserve">Размер вознаграждений членов Совета директоров ПАО «ИНВЕСТ-ДЕВЕЛОПМЕНТ» зависит от активности участия членов Совета директоров ПАО «ИНВЕСТ-ДЕВЕЛОПМЕНТ» в работе Совета директоров, его комитетов и формируется исходя из наличия прибыли у Общества за истекший 2025  финансовой год. Сумма вознаграждения членам Совета директоров выносится на обсуждение Общего собрания при ее наличии. За истекший финансовый год  Обществом получен убыток. В повестку годового общего собрания акционеров пункт о вознаграждении членам Совета директоров не включался. </w:t>
      </w:r>
      <w:r w:rsidRPr="00D476B3">
        <w:rPr>
          <w:rStyle w:val="FontStyle195"/>
          <w:rFonts w:ascii="Times New Roman" w:hAnsi="Times New Roman" w:cs="Times New Roman"/>
          <w:bCs/>
          <w:iCs/>
          <w:sz w:val="22"/>
          <w:szCs w:val="22"/>
          <w:lang w:val="ru-RU" w:eastAsia="en-US"/>
        </w:rPr>
        <w:lastRenderedPageBreak/>
        <w:t xml:space="preserve">Долгосрочная программа мотивации членов Совета директоров ПАО «ИНВЕСТ-ДЕВЕЛОПМЕНТ» на 2026 год не разрабатывалась / не утверждалась. </w:t>
      </w:r>
    </w:p>
    <w:p w14:paraId="5F81580A" w14:textId="70BF469B" w:rsidR="009068C9" w:rsidRDefault="009068C9" w:rsidP="009068C9">
      <w:pPr>
        <w:pStyle w:val="SubHeading"/>
        <w:ind w:left="2520"/>
        <w:jc w:val="both"/>
      </w:pPr>
      <w:r w:rsidRPr="00614894">
        <w:t>Вознаграждения</w:t>
      </w:r>
      <w:r>
        <w:t xml:space="preserve"> Совет директоров</w:t>
      </w:r>
    </w:p>
    <w:p w14:paraId="001B61BC" w14:textId="77777777" w:rsidR="009068C9" w:rsidRPr="009068C9" w:rsidRDefault="009068C9" w:rsidP="009068C9">
      <w:pPr>
        <w:ind w:left="600"/>
        <w:rPr>
          <w:lang w:val="ru-RU"/>
        </w:rPr>
      </w:pPr>
      <w:r w:rsidRPr="009068C9">
        <w:rPr>
          <w:lang w:val="ru-RU"/>
        </w:rPr>
        <w:t>Единица измерения:</w:t>
      </w:r>
      <w:r w:rsidRPr="009068C9">
        <w:rPr>
          <w:rStyle w:val="Subst"/>
          <w:lang w:val="ru-RU"/>
        </w:rPr>
        <w:t xml:space="preserve"> тыс. руб.</w:t>
      </w:r>
    </w:p>
    <w:p w14:paraId="35812491" w14:textId="77777777" w:rsidR="009068C9" w:rsidRDefault="009068C9" w:rsidP="009068C9">
      <w:pPr>
        <w:pStyle w:val="ThinDelim"/>
      </w:pPr>
    </w:p>
    <w:tbl>
      <w:tblPr>
        <w:tblW w:w="0" w:type="auto"/>
        <w:tblLayout w:type="fixed"/>
        <w:tblCellMar>
          <w:left w:w="72" w:type="dxa"/>
          <w:right w:w="72" w:type="dxa"/>
        </w:tblCellMar>
        <w:tblLook w:val="0000" w:firstRow="0" w:lastRow="0" w:firstColumn="0" w:lastColumn="0" w:noHBand="0" w:noVBand="0"/>
      </w:tblPr>
      <w:tblGrid>
        <w:gridCol w:w="6492"/>
        <w:gridCol w:w="2760"/>
      </w:tblGrid>
      <w:tr w:rsidR="009068C9" w14:paraId="1887F7BA" w14:textId="77777777" w:rsidTr="00780418">
        <w:tc>
          <w:tcPr>
            <w:tcW w:w="6492" w:type="dxa"/>
            <w:tcBorders>
              <w:top w:val="double" w:sz="6" w:space="0" w:color="auto"/>
              <w:left w:val="double" w:sz="6" w:space="0" w:color="auto"/>
              <w:bottom w:val="single" w:sz="6" w:space="0" w:color="auto"/>
              <w:right w:val="single" w:sz="6" w:space="0" w:color="auto"/>
            </w:tcBorders>
          </w:tcPr>
          <w:p w14:paraId="36649C27" w14:textId="77777777" w:rsidR="009068C9" w:rsidRPr="00614894" w:rsidRDefault="009068C9" w:rsidP="00780418">
            <w:pPr>
              <w:jc w:val="center"/>
            </w:pPr>
            <w:r w:rsidRPr="00614894">
              <w:t>Наименование показателя</w:t>
            </w:r>
          </w:p>
        </w:tc>
        <w:tc>
          <w:tcPr>
            <w:tcW w:w="2760" w:type="dxa"/>
            <w:tcBorders>
              <w:top w:val="double" w:sz="6" w:space="0" w:color="auto"/>
              <w:left w:val="single" w:sz="6" w:space="0" w:color="auto"/>
              <w:bottom w:val="single" w:sz="6" w:space="0" w:color="auto"/>
              <w:right w:val="double" w:sz="6" w:space="0" w:color="auto"/>
            </w:tcBorders>
          </w:tcPr>
          <w:p w14:paraId="4CC76559" w14:textId="17E65F37" w:rsidR="009068C9" w:rsidRPr="00614894" w:rsidRDefault="009068C9" w:rsidP="00780418">
            <w:pPr>
              <w:jc w:val="center"/>
            </w:pPr>
            <w:r w:rsidRPr="00614894">
              <w:t>202</w:t>
            </w:r>
            <w:r w:rsidR="00585AD5">
              <w:rPr>
                <w:lang w:val="ru-RU"/>
              </w:rPr>
              <w:t>6</w:t>
            </w:r>
            <w:r w:rsidRPr="00614894">
              <w:t>, 6 мес.</w:t>
            </w:r>
          </w:p>
        </w:tc>
      </w:tr>
      <w:tr w:rsidR="009068C9" w14:paraId="00BD4E7F" w14:textId="77777777" w:rsidTr="00780418">
        <w:tc>
          <w:tcPr>
            <w:tcW w:w="6492" w:type="dxa"/>
            <w:tcBorders>
              <w:top w:val="single" w:sz="6" w:space="0" w:color="auto"/>
              <w:left w:val="double" w:sz="6" w:space="0" w:color="auto"/>
              <w:bottom w:val="single" w:sz="6" w:space="0" w:color="auto"/>
              <w:right w:val="single" w:sz="6" w:space="0" w:color="auto"/>
            </w:tcBorders>
          </w:tcPr>
          <w:p w14:paraId="33375FBB" w14:textId="77777777" w:rsidR="009068C9" w:rsidRPr="009068C9" w:rsidRDefault="009068C9" w:rsidP="00780418">
            <w:pPr>
              <w:rPr>
                <w:lang w:val="ru-RU"/>
              </w:rPr>
            </w:pPr>
            <w:r w:rsidRPr="009068C9">
              <w:rPr>
                <w:lang w:val="ru-RU"/>
              </w:rPr>
              <w:t>Вознаграждение за участие в работе органа управления</w:t>
            </w:r>
          </w:p>
        </w:tc>
        <w:tc>
          <w:tcPr>
            <w:tcW w:w="2760" w:type="dxa"/>
            <w:tcBorders>
              <w:top w:val="single" w:sz="6" w:space="0" w:color="auto"/>
              <w:left w:val="single" w:sz="6" w:space="0" w:color="auto"/>
              <w:bottom w:val="single" w:sz="6" w:space="0" w:color="auto"/>
              <w:right w:val="double" w:sz="6" w:space="0" w:color="auto"/>
            </w:tcBorders>
          </w:tcPr>
          <w:p w14:paraId="6E605582" w14:textId="77777777" w:rsidR="009068C9" w:rsidRPr="00614894" w:rsidRDefault="009068C9" w:rsidP="00780418">
            <w:pPr>
              <w:jc w:val="right"/>
            </w:pPr>
            <w:r w:rsidRPr="00614894">
              <w:t>0</w:t>
            </w:r>
          </w:p>
        </w:tc>
      </w:tr>
      <w:tr w:rsidR="009068C9" w:rsidRPr="006E3582" w14:paraId="29942977" w14:textId="77777777" w:rsidTr="00780418">
        <w:tc>
          <w:tcPr>
            <w:tcW w:w="6492" w:type="dxa"/>
            <w:tcBorders>
              <w:top w:val="single" w:sz="6" w:space="0" w:color="auto"/>
              <w:left w:val="double" w:sz="6" w:space="0" w:color="auto"/>
              <w:bottom w:val="single" w:sz="6" w:space="0" w:color="auto"/>
              <w:right w:val="single" w:sz="6" w:space="0" w:color="auto"/>
            </w:tcBorders>
          </w:tcPr>
          <w:p w14:paraId="797911C2" w14:textId="77777777" w:rsidR="009068C9" w:rsidRPr="00614894" w:rsidRDefault="009068C9" w:rsidP="00780418">
            <w:r w:rsidRPr="00614894">
              <w:t>Заработная плата</w:t>
            </w:r>
          </w:p>
        </w:tc>
        <w:tc>
          <w:tcPr>
            <w:tcW w:w="2760" w:type="dxa"/>
            <w:tcBorders>
              <w:top w:val="single" w:sz="6" w:space="0" w:color="auto"/>
              <w:left w:val="single" w:sz="6" w:space="0" w:color="auto"/>
              <w:bottom w:val="single" w:sz="6" w:space="0" w:color="auto"/>
              <w:right w:val="double" w:sz="6" w:space="0" w:color="auto"/>
            </w:tcBorders>
          </w:tcPr>
          <w:p w14:paraId="34AB4573" w14:textId="2A1AF176" w:rsidR="009068C9" w:rsidRPr="006E3582" w:rsidRDefault="00A46E1B" w:rsidP="00780418">
            <w:pPr>
              <w:jc w:val="right"/>
              <w:rPr>
                <w:sz w:val="20"/>
                <w:lang w:val="ru-RU"/>
              </w:rPr>
            </w:pPr>
            <w:r w:rsidRPr="006E3582">
              <w:rPr>
                <w:sz w:val="20"/>
                <w:lang w:val="ru-RU"/>
              </w:rPr>
              <w:t>807</w:t>
            </w:r>
          </w:p>
        </w:tc>
      </w:tr>
      <w:tr w:rsidR="009068C9" w14:paraId="1DCB5465" w14:textId="77777777" w:rsidTr="00780418">
        <w:tc>
          <w:tcPr>
            <w:tcW w:w="6492" w:type="dxa"/>
            <w:tcBorders>
              <w:top w:val="single" w:sz="6" w:space="0" w:color="auto"/>
              <w:left w:val="double" w:sz="6" w:space="0" w:color="auto"/>
              <w:bottom w:val="single" w:sz="6" w:space="0" w:color="auto"/>
              <w:right w:val="single" w:sz="6" w:space="0" w:color="auto"/>
            </w:tcBorders>
          </w:tcPr>
          <w:p w14:paraId="34078828" w14:textId="77777777" w:rsidR="009068C9" w:rsidRPr="00614894" w:rsidRDefault="009068C9" w:rsidP="00780418">
            <w:r w:rsidRPr="00614894">
              <w:t>Премии</w:t>
            </w:r>
          </w:p>
        </w:tc>
        <w:tc>
          <w:tcPr>
            <w:tcW w:w="2760" w:type="dxa"/>
            <w:tcBorders>
              <w:top w:val="single" w:sz="6" w:space="0" w:color="auto"/>
              <w:left w:val="single" w:sz="6" w:space="0" w:color="auto"/>
              <w:bottom w:val="single" w:sz="6" w:space="0" w:color="auto"/>
              <w:right w:val="double" w:sz="6" w:space="0" w:color="auto"/>
            </w:tcBorders>
          </w:tcPr>
          <w:p w14:paraId="1FFF3CC7" w14:textId="77777777" w:rsidR="009068C9" w:rsidRPr="00614894" w:rsidRDefault="009068C9" w:rsidP="00780418">
            <w:pPr>
              <w:jc w:val="right"/>
            </w:pPr>
            <w:r w:rsidRPr="00614894">
              <w:t>0</w:t>
            </w:r>
          </w:p>
        </w:tc>
      </w:tr>
      <w:tr w:rsidR="009068C9" w14:paraId="57D5B38B" w14:textId="77777777" w:rsidTr="00780418">
        <w:tc>
          <w:tcPr>
            <w:tcW w:w="6492" w:type="dxa"/>
            <w:tcBorders>
              <w:top w:val="single" w:sz="6" w:space="0" w:color="auto"/>
              <w:left w:val="double" w:sz="6" w:space="0" w:color="auto"/>
              <w:bottom w:val="single" w:sz="6" w:space="0" w:color="auto"/>
              <w:right w:val="single" w:sz="6" w:space="0" w:color="auto"/>
            </w:tcBorders>
          </w:tcPr>
          <w:p w14:paraId="1C715FB7" w14:textId="77777777" w:rsidR="009068C9" w:rsidRPr="00614894" w:rsidRDefault="009068C9" w:rsidP="00780418">
            <w:r w:rsidRPr="00614894">
              <w:t>Комиссионные</w:t>
            </w:r>
          </w:p>
        </w:tc>
        <w:tc>
          <w:tcPr>
            <w:tcW w:w="2760" w:type="dxa"/>
            <w:tcBorders>
              <w:top w:val="single" w:sz="6" w:space="0" w:color="auto"/>
              <w:left w:val="single" w:sz="6" w:space="0" w:color="auto"/>
              <w:bottom w:val="single" w:sz="6" w:space="0" w:color="auto"/>
              <w:right w:val="double" w:sz="6" w:space="0" w:color="auto"/>
            </w:tcBorders>
          </w:tcPr>
          <w:p w14:paraId="4471ABB9" w14:textId="77777777" w:rsidR="009068C9" w:rsidRPr="00614894" w:rsidRDefault="009068C9" w:rsidP="00780418">
            <w:pPr>
              <w:jc w:val="right"/>
            </w:pPr>
            <w:r w:rsidRPr="00614894">
              <w:t>0</w:t>
            </w:r>
          </w:p>
        </w:tc>
      </w:tr>
      <w:tr w:rsidR="009068C9" w14:paraId="124D59E5" w14:textId="77777777" w:rsidTr="00780418">
        <w:tc>
          <w:tcPr>
            <w:tcW w:w="6492" w:type="dxa"/>
            <w:tcBorders>
              <w:top w:val="single" w:sz="6" w:space="0" w:color="auto"/>
              <w:left w:val="double" w:sz="6" w:space="0" w:color="auto"/>
              <w:bottom w:val="single" w:sz="6" w:space="0" w:color="auto"/>
              <w:right w:val="single" w:sz="6" w:space="0" w:color="auto"/>
            </w:tcBorders>
          </w:tcPr>
          <w:p w14:paraId="3C55C572" w14:textId="77777777" w:rsidR="009068C9" w:rsidRPr="00614894" w:rsidRDefault="009068C9" w:rsidP="00780418">
            <w:r w:rsidRPr="00614894">
              <w:t>Иные виды вознаграждений</w:t>
            </w:r>
          </w:p>
        </w:tc>
        <w:tc>
          <w:tcPr>
            <w:tcW w:w="2760" w:type="dxa"/>
            <w:tcBorders>
              <w:top w:val="single" w:sz="6" w:space="0" w:color="auto"/>
              <w:left w:val="single" w:sz="6" w:space="0" w:color="auto"/>
              <w:bottom w:val="single" w:sz="6" w:space="0" w:color="auto"/>
              <w:right w:val="double" w:sz="6" w:space="0" w:color="auto"/>
            </w:tcBorders>
          </w:tcPr>
          <w:p w14:paraId="41847A1C" w14:textId="77777777" w:rsidR="009068C9" w:rsidRPr="00614894" w:rsidRDefault="009068C9" w:rsidP="00780418">
            <w:pPr>
              <w:jc w:val="right"/>
            </w:pPr>
            <w:r w:rsidRPr="00614894">
              <w:t>0</w:t>
            </w:r>
          </w:p>
        </w:tc>
      </w:tr>
      <w:tr w:rsidR="009068C9" w14:paraId="0E362E83" w14:textId="77777777" w:rsidTr="00780418">
        <w:tc>
          <w:tcPr>
            <w:tcW w:w="6492" w:type="dxa"/>
            <w:tcBorders>
              <w:top w:val="single" w:sz="6" w:space="0" w:color="auto"/>
              <w:left w:val="double" w:sz="6" w:space="0" w:color="auto"/>
              <w:bottom w:val="double" w:sz="6" w:space="0" w:color="auto"/>
              <w:right w:val="single" w:sz="6" w:space="0" w:color="auto"/>
            </w:tcBorders>
          </w:tcPr>
          <w:p w14:paraId="3C7E51E0" w14:textId="77777777" w:rsidR="009068C9" w:rsidRPr="00614894" w:rsidRDefault="009068C9" w:rsidP="00780418">
            <w:r w:rsidRPr="00614894">
              <w:t>ИТОГО</w:t>
            </w:r>
          </w:p>
        </w:tc>
        <w:tc>
          <w:tcPr>
            <w:tcW w:w="2760" w:type="dxa"/>
            <w:tcBorders>
              <w:top w:val="single" w:sz="6" w:space="0" w:color="auto"/>
              <w:left w:val="single" w:sz="6" w:space="0" w:color="auto"/>
              <w:bottom w:val="double" w:sz="6" w:space="0" w:color="auto"/>
              <w:right w:val="double" w:sz="6" w:space="0" w:color="auto"/>
            </w:tcBorders>
          </w:tcPr>
          <w:p w14:paraId="5517D43E" w14:textId="7468C5F1" w:rsidR="009068C9" w:rsidRPr="007812CB" w:rsidRDefault="007812CB" w:rsidP="00780418">
            <w:pPr>
              <w:jc w:val="right"/>
              <w:rPr>
                <w:lang w:val="ru-RU"/>
              </w:rPr>
            </w:pPr>
            <w:r>
              <w:rPr>
                <w:lang w:val="ru-RU"/>
              </w:rPr>
              <w:t>807</w:t>
            </w:r>
          </w:p>
        </w:tc>
      </w:tr>
    </w:tbl>
    <w:p w14:paraId="4FA2FEDA" w14:textId="77777777" w:rsidR="009068C9" w:rsidRPr="007812CB" w:rsidRDefault="009068C9" w:rsidP="009068C9">
      <w:pPr>
        <w:rPr>
          <w:sz w:val="20"/>
        </w:rPr>
      </w:pPr>
    </w:p>
    <w:p w14:paraId="3B17D1EE" w14:textId="77777777" w:rsidR="009068C9" w:rsidRDefault="009068C9" w:rsidP="009068C9">
      <w:pPr>
        <w:pStyle w:val="SubHeading"/>
        <w:ind w:left="2520"/>
      </w:pPr>
      <w:r>
        <w:t>Компенсации</w:t>
      </w:r>
    </w:p>
    <w:p w14:paraId="1BDD5E0C" w14:textId="77777777" w:rsidR="009068C9" w:rsidRDefault="009068C9" w:rsidP="009068C9">
      <w:pPr>
        <w:ind w:left="400"/>
      </w:pPr>
      <w:r>
        <w:t>Единица измерения:</w:t>
      </w:r>
      <w:r>
        <w:rPr>
          <w:rStyle w:val="Subst"/>
        </w:rPr>
        <w:t xml:space="preserve"> тыс. руб.</w:t>
      </w:r>
    </w:p>
    <w:p w14:paraId="166DA9E2" w14:textId="77777777" w:rsidR="009068C9" w:rsidRDefault="009068C9" w:rsidP="009068C9">
      <w:pPr>
        <w:pStyle w:val="ThinDelim"/>
      </w:pPr>
    </w:p>
    <w:tbl>
      <w:tblPr>
        <w:tblW w:w="0" w:type="auto"/>
        <w:tblLayout w:type="fixed"/>
        <w:tblCellMar>
          <w:left w:w="72" w:type="dxa"/>
          <w:right w:w="72" w:type="dxa"/>
        </w:tblCellMar>
        <w:tblLook w:val="0000" w:firstRow="0" w:lastRow="0" w:firstColumn="0" w:lastColumn="0" w:noHBand="0" w:noVBand="0"/>
      </w:tblPr>
      <w:tblGrid>
        <w:gridCol w:w="6492"/>
      </w:tblGrid>
      <w:tr w:rsidR="009068C9" w14:paraId="10DF15FF" w14:textId="77777777" w:rsidTr="00780418">
        <w:tc>
          <w:tcPr>
            <w:tcW w:w="6492" w:type="dxa"/>
            <w:tcBorders>
              <w:top w:val="double" w:sz="6" w:space="0" w:color="auto"/>
              <w:left w:val="double" w:sz="6" w:space="0" w:color="auto"/>
              <w:bottom w:val="double" w:sz="6" w:space="0" w:color="auto"/>
              <w:right w:val="double" w:sz="6" w:space="0" w:color="auto"/>
            </w:tcBorders>
          </w:tcPr>
          <w:p w14:paraId="081B0D6F" w14:textId="77777777" w:rsidR="009068C9" w:rsidRDefault="009068C9" w:rsidP="00780418">
            <w:pPr>
              <w:jc w:val="center"/>
            </w:pPr>
            <w:r>
              <w:t>Наименование органа управления</w:t>
            </w:r>
          </w:p>
        </w:tc>
      </w:tr>
    </w:tbl>
    <w:p w14:paraId="595B93BA" w14:textId="77777777" w:rsidR="009068C9" w:rsidRDefault="009068C9" w:rsidP="009068C9"/>
    <w:p w14:paraId="293F3A56" w14:textId="5C83FF9F" w:rsidR="009068C9" w:rsidRPr="00D476B3" w:rsidRDefault="009068C9" w:rsidP="009068C9">
      <w:pPr>
        <w:ind w:left="400"/>
        <w:rPr>
          <w:bCs/>
          <w:iCs/>
          <w:lang w:val="ru-RU"/>
        </w:rPr>
      </w:pPr>
      <w:r w:rsidRPr="00D476B3">
        <w:rPr>
          <w:rStyle w:val="Subst"/>
          <w:b w:val="0"/>
          <w:bCs/>
          <w:i w:val="0"/>
          <w:iCs/>
          <w:lang w:val="ru-RU"/>
        </w:rPr>
        <w:t xml:space="preserve">Сведения о существующих соглашениях относительно таких выплат в текущем финансовом году </w:t>
      </w:r>
      <w:r w:rsidR="00D476B3" w:rsidRPr="00D476B3">
        <w:rPr>
          <w:rStyle w:val="Subst"/>
          <w:b w:val="0"/>
          <w:bCs/>
          <w:i w:val="0"/>
          <w:iCs/>
          <w:lang w:val="ru-RU"/>
        </w:rPr>
        <w:t>отсутствуют</w:t>
      </w:r>
    </w:p>
    <w:p w14:paraId="362FA480" w14:textId="16E44EAA" w:rsidR="005A4CF0" w:rsidRPr="00D476B3" w:rsidRDefault="005A4CF0" w:rsidP="009068C9">
      <w:pPr>
        <w:pStyle w:val="EJOc"/>
        <w:spacing w:before="120"/>
        <w:ind w:firstLine="480"/>
        <w:rPr>
          <w:bCs/>
          <w:iCs/>
          <w:sz w:val="24"/>
          <w:szCs w:val="28"/>
          <w:lang w:val="ru-RU"/>
        </w:rPr>
      </w:pPr>
    </w:p>
    <w:p w14:paraId="5CC68C3A" w14:textId="77777777" w:rsidR="005A4CF0" w:rsidRPr="009068C9" w:rsidRDefault="00000000">
      <w:pPr>
        <w:pStyle w:val="4"/>
        <w:rPr>
          <w:lang w:val="ru-RU"/>
        </w:rPr>
      </w:pPr>
      <w:bookmarkStart w:id="18" w:name="_Toc239424419"/>
      <w:r w:rsidRPr="009068C9">
        <w:rPr>
          <w:lang w:val="ru-RU"/>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bookmarkEnd w:id="18"/>
    </w:p>
    <w:p w14:paraId="4ACDCA29" w14:textId="77777777" w:rsidR="00C3692B" w:rsidRPr="0011377D" w:rsidRDefault="00C3692B" w:rsidP="00C3692B">
      <w:pPr>
        <w:ind w:left="200"/>
        <w:rPr>
          <w:lang w:val="ru-RU"/>
        </w:rPr>
      </w:pPr>
      <w:r w:rsidRPr="0011377D">
        <w:rPr>
          <w:rStyle w:val="Subst"/>
          <w:b w:val="0"/>
          <w:i w:val="0"/>
          <w:lang w:val="ru-RU"/>
        </w:rPr>
        <w:t>В составе информации настоящего пункта, раскрытой в отчете эмитента за 12 месяцев, не происходило изменений</w:t>
      </w:r>
    </w:p>
    <w:p w14:paraId="47FE8315" w14:textId="39E0B53E" w:rsidR="005A4CF0" w:rsidRPr="0011377D" w:rsidRDefault="005A4CF0">
      <w:pPr>
        <w:pStyle w:val="EJOc"/>
        <w:spacing w:before="120"/>
        <w:rPr>
          <w:lang w:val="ru-RU"/>
        </w:rPr>
      </w:pPr>
    </w:p>
    <w:p w14:paraId="09F799B2" w14:textId="77777777" w:rsidR="005A4CF0" w:rsidRPr="009068C9" w:rsidRDefault="00000000">
      <w:pPr>
        <w:pStyle w:val="4"/>
        <w:rPr>
          <w:lang w:val="ru-RU"/>
        </w:rPr>
      </w:pPr>
      <w:bookmarkStart w:id="19" w:name="_Toc239424420"/>
      <w:r w:rsidRPr="009068C9">
        <w:rPr>
          <w:lang w:val="ru-RU"/>
        </w:rPr>
        <w:t>2.4. Сведения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bookmarkEnd w:id="19"/>
    </w:p>
    <w:p w14:paraId="708E85CA" w14:textId="77777777" w:rsidR="00254563" w:rsidRPr="0011377D" w:rsidRDefault="00254563" w:rsidP="00254563">
      <w:pPr>
        <w:ind w:left="200"/>
        <w:rPr>
          <w:b/>
          <w:i/>
          <w:lang w:val="ru-RU"/>
        </w:rPr>
      </w:pPr>
      <w:r w:rsidRPr="0011377D">
        <w:rPr>
          <w:rStyle w:val="Subst"/>
          <w:b w:val="0"/>
          <w:i w:val="0"/>
          <w:lang w:val="ru-RU"/>
        </w:rPr>
        <w:t>В составе информации настоящего пункта, раскрытой в отчете эмитента за 12 месяцев, не происходило изменений</w:t>
      </w:r>
    </w:p>
    <w:p w14:paraId="14AC1265" w14:textId="77777777" w:rsidR="005A4CF0" w:rsidRPr="009068C9" w:rsidRDefault="00000000">
      <w:pPr>
        <w:pStyle w:val="4"/>
        <w:rPr>
          <w:lang w:val="ru-RU"/>
        </w:rPr>
      </w:pPr>
      <w:bookmarkStart w:id="20" w:name="_Toc239424421"/>
      <w:r w:rsidRPr="009068C9">
        <w:rPr>
          <w:lang w:val="ru-RU"/>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bookmarkEnd w:id="20"/>
    </w:p>
    <w:p w14:paraId="24D650F1" w14:textId="77777777" w:rsidR="00254563" w:rsidRPr="00A94AF1" w:rsidRDefault="00254563" w:rsidP="00254563">
      <w:pPr>
        <w:ind w:left="200"/>
        <w:rPr>
          <w:lang w:val="ru-RU"/>
        </w:rPr>
      </w:pPr>
      <w:r w:rsidRPr="00A94AF1">
        <w:rPr>
          <w:rStyle w:val="Subst"/>
          <w:b w:val="0"/>
          <w:i w:val="0"/>
          <w:lang w:val="ru-RU"/>
        </w:rPr>
        <w:t>В составе информации настоящего пункта, раскрытой в отчете эмитента за 12 месяцев, не происходило изменений</w:t>
      </w:r>
    </w:p>
    <w:p w14:paraId="284A64AA" w14:textId="7447AD2A" w:rsidR="005A4CF0" w:rsidRPr="00A94AF1" w:rsidRDefault="005A4CF0">
      <w:pPr>
        <w:pStyle w:val="EJOc"/>
        <w:spacing w:before="120"/>
        <w:rPr>
          <w:lang w:val="ru-RU"/>
        </w:rPr>
      </w:pPr>
    </w:p>
    <w:p w14:paraId="49049B88" w14:textId="77777777" w:rsidR="005A4CF0" w:rsidRPr="009068C9" w:rsidRDefault="00000000">
      <w:pPr>
        <w:pStyle w:val="3"/>
        <w:pageBreakBefore/>
        <w:rPr>
          <w:lang w:val="ru-RU"/>
        </w:rPr>
      </w:pPr>
      <w:bookmarkStart w:id="21" w:name="_Toc239424422"/>
      <w:r w:rsidRPr="009068C9">
        <w:rPr>
          <w:lang w:val="ru-RU"/>
        </w:rPr>
        <w:lastRenderedPageBreak/>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bookmarkEnd w:id="21"/>
    </w:p>
    <w:p w14:paraId="50CF9F13" w14:textId="77777777" w:rsidR="005A4CF0" w:rsidRPr="009068C9" w:rsidRDefault="00000000">
      <w:pPr>
        <w:pStyle w:val="4"/>
        <w:rPr>
          <w:lang w:val="ru-RU"/>
        </w:rPr>
      </w:pPr>
      <w:bookmarkStart w:id="22" w:name="_Toc239424423"/>
      <w:r w:rsidRPr="009068C9">
        <w:rPr>
          <w:lang w:val="ru-RU"/>
        </w:rPr>
        <w:t>3.1. Сведения об общем количестве акционеров (участников, членов) эмитента.</w:t>
      </w:r>
      <w:bookmarkEnd w:id="22"/>
    </w:p>
    <w:p w14:paraId="4816809B" w14:textId="77777777" w:rsidR="005A4CF0" w:rsidRPr="009068C9" w:rsidRDefault="00000000">
      <w:pPr>
        <w:pStyle w:val="EJOc"/>
        <w:spacing w:before="120"/>
        <w:rPr>
          <w:lang w:val="ru-RU"/>
        </w:rPr>
      </w:pPr>
      <w:r w:rsidRPr="009068C9">
        <w:rPr>
          <w:lang w:val="ru-RU"/>
        </w:rPr>
        <w:t xml:space="preserve">Общее количество лиц с ненулевыми остатками на лицевых счетах, зарегистрированных в реестре акционеров эмитента на дату окончания последнего отчетного периода:  </w:t>
      </w:r>
    </w:p>
    <w:p w14:paraId="225098F2" w14:textId="77777777" w:rsidR="005A4CF0" w:rsidRPr="009068C9" w:rsidRDefault="00000000">
      <w:pPr>
        <w:pStyle w:val="EJOc"/>
        <w:spacing w:before="120"/>
        <w:rPr>
          <w:lang w:val="ru-RU"/>
        </w:rPr>
      </w:pPr>
      <w:r w:rsidRPr="009068C9">
        <w:rPr>
          <w:rStyle w:val="EJO6"/>
          <w:lang w:val="ru-RU"/>
        </w:rPr>
        <w:t>В состав лиц, зарегистрированных в реестре акционеров эмитента, не входят номинальные держатели акций эмитента.</w:t>
      </w:r>
    </w:p>
    <w:p w14:paraId="09083F34" w14:textId="77777777" w:rsidR="005A4CF0" w:rsidRPr="009068C9" w:rsidRDefault="00000000">
      <w:pPr>
        <w:pStyle w:val="EJOc"/>
        <w:spacing w:before="120"/>
        <w:ind w:firstLine="422"/>
        <w:rPr>
          <w:lang w:val="ru-RU"/>
        </w:rPr>
      </w:pPr>
      <w:r w:rsidRPr="009068C9">
        <w:rPr>
          <w:rStyle w:val="EJOb"/>
          <w:lang w:val="ru-RU"/>
        </w:rPr>
        <w:t>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 или иной имеющийся у эмитента список, для составления которого номинальные держатели акций эмитента представляли данные о лицах, в интересах которых они владели (владеют) акциями эмитента, с указанием категорий (типов) акций эмитента, владельцы которых подлежали включению в последний имеющийся у эмитента список, и даты, на которую в таком списке указывались лица, имеющие право осуществлять права по акциям эмитента.</w:t>
      </w:r>
    </w:p>
    <w:p w14:paraId="1C6D65B7" w14:textId="77777777" w:rsidR="005A4CF0" w:rsidRPr="009068C9" w:rsidRDefault="00000000">
      <w:pPr>
        <w:pStyle w:val="EJOc"/>
        <w:spacing w:before="120"/>
        <w:rPr>
          <w:lang w:val="ru-RU"/>
        </w:rPr>
      </w:pPr>
      <w:r w:rsidRPr="009068C9">
        <w:rPr>
          <w:lang w:val="ru-RU"/>
        </w:rPr>
        <w:t xml:space="preserve">Дата, на которую в таком списке указывались лица, имеющие право осуществлять права по акциям эмитента:  </w:t>
      </w:r>
    </w:p>
    <w:p w14:paraId="2BE3DD52" w14:textId="77777777" w:rsidR="005A4CF0" w:rsidRPr="009068C9" w:rsidRDefault="00000000">
      <w:pPr>
        <w:pStyle w:val="EJOc"/>
        <w:spacing w:before="120"/>
        <w:rPr>
          <w:lang w:val="ru-RU"/>
        </w:rPr>
      </w:pPr>
      <w:r w:rsidRPr="009068C9">
        <w:rPr>
          <w:rStyle w:val="EJO6"/>
          <w:lang w:val="ru-RU"/>
        </w:rPr>
        <w:t>В период между отчетной датой (датой окончания отчетного периода) и датой раскрытия консолидированной финансовой отчетности (финансовой отчетности, бухгалтерской (финансовой) отчетности) изменений в составе информации в данном пункте отчета не произошло.</w:t>
      </w:r>
    </w:p>
    <w:p w14:paraId="5FAE6356" w14:textId="77777777" w:rsidR="005A4CF0" w:rsidRPr="009068C9" w:rsidRDefault="00000000">
      <w:pPr>
        <w:pStyle w:val="4"/>
        <w:rPr>
          <w:lang w:val="ru-RU"/>
        </w:rPr>
      </w:pPr>
      <w:bookmarkStart w:id="23" w:name="_Toc239424424"/>
      <w:r w:rsidRPr="009068C9">
        <w:rPr>
          <w:lang w:val="ru-RU"/>
        </w:rPr>
        <w:t>3.2. Сведения об акционерах (участниках, членах) эмитента или лицах, имеющих право распоряжаться голосами, приходящимися на голосующие акции (доли), составляющие уставный (складочный) капитал (паевой фонд) эмитента.</w:t>
      </w:r>
      <w:bookmarkEnd w:id="23"/>
    </w:p>
    <w:p w14:paraId="4025BE32" w14:textId="77777777" w:rsidR="005A4CF0" w:rsidRPr="009068C9" w:rsidRDefault="00000000">
      <w:pPr>
        <w:pStyle w:val="EJOc"/>
        <w:spacing w:before="120"/>
        <w:rPr>
          <w:lang w:val="ru-RU"/>
        </w:rPr>
      </w:pPr>
      <w:r w:rsidRPr="009068C9">
        <w:rPr>
          <w:lang w:val="ru-RU"/>
        </w:rPr>
        <w:t>Сведения не раскрывается эмитентом, который не является корпоративным юридическим лицом.</w:t>
      </w:r>
    </w:p>
    <w:p w14:paraId="02FE69D9" w14:textId="77777777" w:rsidR="005A4CF0" w:rsidRPr="009068C9" w:rsidRDefault="00000000">
      <w:pPr>
        <w:pStyle w:val="4"/>
        <w:rPr>
          <w:lang w:val="ru-RU"/>
        </w:rPr>
      </w:pPr>
      <w:bookmarkStart w:id="24" w:name="_Toc239424425"/>
      <w:r w:rsidRPr="009068C9">
        <w:rPr>
          <w:lang w:val="ru-RU"/>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bookmarkEnd w:id="24"/>
    </w:p>
    <w:p w14:paraId="752F4999" w14:textId="77777777" w:rsidR="005A4CF0" w:rsidRPr="009068C9" w:rsidRDefault="00000000">
      <w:pPr>
        <w:pStyle w:val="EJOc"/>
        <w:spacing w:before="120"/>
        <w:rPr>
          <w:lang w:val="ru-RU"/>
        </w:rPr>
      </w:pPr>
      <w:r w:rsidRPr="009068C9">
        <w:rPr>
          <w:rStyle w:val="EJO6"/>
          <w:lang w:val="ru-RU"/>
        </w:rPr>
        <w:t>Доля участия Российской Федерации в уставном капитале эмитента отсутствует.</w:t>
      </w:r>
    </w:p>
    <w:p w14:paraId="32277363" w14:textId="77777777" w:rsidR="005A4CF0" w:rsidRPr="009068C9" w:rsidRDefault="00000000">
      <w:pPr>
        <w:pStyle w:val="EJOc"/>
        <w:spacing w:before="120"/>
        <w:rPr>
          <w:lang w:val="ru-RU"/>
        </w:rPr>
      </w:pPr>
      <w:r w:rsidRPr="009068C9">
        <w:rPr>
          <w:rStyle w:val="EJO6"/>
          <w:lang w:val="ru-RU"/>
        </w:rPr>
        <w:t>Доля участия субъекта Российской Федерации в уставном капитале эмитента отсутствует.</w:t>
      </w:r>
    </w:p>
    <w:p w14:paraId="2E8270A9" w14:textId="77777777" w:rsidR="005A4CF0" w:rsidRPr="009068C9" w:rsidRDefault="00000000">
      <w:pPr>
        <w:pStyle w:val="EJOc"/>
        <w:spacing w:before="120"/>
        <w:rPr>
          <w:lang w:val="ru-RU"/>
        </w:rPr>
      </w:pPr>
      <w:r w:rsidRPr="009068C9">
        <w:rPr>
          <w:rStyle w:val="EJO6"/>
          <w:lang w:val="ru-RU"/>
        </w:rPr>
        <w:t>Доля участия муниципального образования в уставном капитале эмитента отсутствует.</w:t>
      </w:r>
    </w:p>
    <w:p w14:paraId="5D28D91C" w14:textId="77777777" w:rsidR="005A4CF0" w:rsidRPr="009068C9" w:rsidRDefault="00000000">
      <w:pPr>
        <w:pStyle w:val="EJOc"/>
        <w:spacing w:before="120"/>
        <w:rPr>
          <w:lang w:val="ru-RU"/>
        </w:rPr>
      </w:pPr>
      <w:r w:rsidRPr="009068C9">
        <w:rPr>
          <w:rStyle w:val="EJO6"/>
          <w:lang w:val="ru-RU"/>
        </w:rPr>
        <w:t>В период между отчетной датой (датой окончания отчетного периода) и датой раскрытия консолидированной финансовой отчетности (финансовой отчетности, бухгалтерской (финансовой) отчетности) изменений в составе информации в данном пункте отчета не произошло.</w:t>
      </w:r>
    </w:p>
    <w:p w14:paraId="031DFF96" w14:textId="77777777" w:rsidR="005A4CF0" w:rsidRPr="009068C9" w:rsidRDefault="00000000">
      <w:pPr>
        <w:pStyle w:val="4"/>
        <w:rPr>
          <w:lang w:val="ru-RU"/>
        </w:rPr>
      </w:pPr>
      <w:bookmarkStart w:id="25" w:name="_Toc239424426"/>
      <w:r w:rsidRPr="009068C9">
        <w:rPr>
          <w:lang w:val="ru-RU"/>
        </w:rPr>
        <w:t>3.4. Сделки эмитента, в совершении которых имелась заинтересованность.</w:t>
      </w:r>
      <w:bookmarkEnd w:id="25"/>
    </w:p>
    <w:p w14:paraId="30E2CCFF" w14:textId="77777777" w:rsidR="005A4CF0" w:rsidRPr="009068C9" w:rsidRDefault="00000000">
      <w:pPr>
        <w:pStyle w:val="EJOc"/>
        <w:spacing w:before="120"/>
        <w:rPr>
          <w:lang w:val="ru-RU"/>
        </w:rPr>
      </w:pPr>
      <w:r w:rsidRPr="009068C9">
        <w:rPr>
          <w:lang w:val="ru-RU"/>
        </w:rPr>
        <w:t>Сведения не раскрывается в отчете эмитента за 6 месяцев.</w:t>
      </w:r>
    </w:p>
    <w:p w14:paraId="07DF32A0" w14:textId="77777777" w:rsidR="005A4CF0" w:rsidRPr="009068C9" w:rsidRDefault="00000000">
      <w:pPr>
        <w:pStyle w:val="4"/>
        <w:rPr>
          <w:lang w:val="ru-RU"/>
        </w:rPr>
      </w:pPr>
      <w:bookmarkStart w:id="26" w:name="_Toc239424427"/>
      <w:r w:rsidRPr="009068C9">
        <w:rPr>
          <w:lang w:val="ru-RU"/>
        </w:rPr>
        <w:t>3.5. Крупные сделки эмитента.</w:t>
      </w:r>
      <w:bookmarkEnd w:id="26"/>
    </w:p>
    <w:p w14:paraId="18A5E265" w14:textId="77777777" w:rsidR="005A4CF0" w:rsidRPr="009068C9" w:rsidRDefault="00000000">
      <w:pPr>
        <w:pStyle w:val="EJOc"/>
        <w:spacing w:before="120"/>
        <w:rPr>
          <w:lang w:val="ru-RU"/>
        </w:rPr>
      </w:pPr>
      <w:r w:rsidRPr="009068C9">
        <w:rPr>
          <w:lang w:val="ru-RU"/>
        </w:rPr>
        <w:t>Сведения не раскрывается в отчете эмитента за 6 месяцев.</w:t>
      </w:r>
    </w:p>
    <w:p w14:paraId="2EEAEDFF" w14:textId="77777777" w:rsidR="005A4CF0" w:rsidRPr="009068C9" w:rsidRDefault="00000000">
      <w:pPr>
        <w:pStyle w:val="3"/>
        <w:pageBreakBefore/>
        <w:rPr>
          <w:lang w:val="ru-RU"/>
        </w:rPr>
      </w:pPr>
      <w:bookmarkStart w:id="27" w:name="_Toc239424428"/>
      <w:r w:rsidRPr="009068C9">
        <w:rPr>
          <w:lang w:val="ru-RU"/>
        </w:rPr>
        <w:lastRenderedPageBreak/>
        <w:t>Раздел 4. Дополнительные сведения об эмитенте и о размещенных им ценных бумагах</w:t>
      </w:r>
      <w:bookmarkEnd w:id="27"/>
    </w:p>
    <w:p w14:paraId="05B9170C" w14:textId="77777777" w:rsidR="005A4CF0" w:rsidRPr="009068C9" w:rsidRDefault="00000000">
      <w:pPr>
        <w:pStyle w:val="4"/>
        <w:rPr>
          <w:lang w:val="ru-RU"/>
        </w:rPr>
      </w:pPr>
      <w:bookmarkStart w:id="28" w:name="_Toc239424429"/>
      <w:r w:rsidRPr="009068C9">
        <w:rPr>
          <w:lang w:val="ru-RU"/>
        </w:rPr>
        <w:t>4.1. Подконтрольные эмитенту организации, имеющие для него существенное значение</w:t>
      </w:r>
      <w:bookmarkEnd w:id="28"/>
    </w:p>
    <w:p w14:paraId="28B5DECF" w14:textId="77777777" w:rsidR="005A4CF0" w:rsidRPr="009068C9" w:rsidRDefault="00000000">
      <w:pPr>
        <w:pStyle w:val="EJOc"/>
        <w:spacing w:before="120"/>
        <w:rPr>
          <w:lang w:val="ru-RU"/>
        </w:rPr>
      </w:pPr>
      <w:r w:rsidRPr="009068C9">
        <w:rPr>
          <w:rStyle w:val="EJO6"/>
          <w:lang w:val="ru-RU"/>
        </w:rPr>
        <w:t>Сведения не раскрываются, так как в составе информации, ранее раскрытой в отчете эмитента за 12 месяцев, существенные изменения не произошли.</w:t>
      </w:r>
    </w:p>
    <w:p w14:paraId="64316E8F" w14:textId="77777777" w:rsidR="005A4CF0" w:rsidRPr="009068C9" w:rsidRDefault="00000000">
      <w:pPr>
        <w:pStyle w:val="4"/>
        <w:rPr>
          <w:lang w:val="ru-RU"/>
        </w:rPr>
      </w:pPr>
      <w:bookmarkStart w:id="29" w:name="_Toc239424430"/>
      <w:r w:rsidRPr="009068C9">
        <w:rPr>
          <w:lang w:val="ru-RU"/>
        </w:rPr>
        <w:t>4.2. Дополнительные сведения, раскрываемые эмитентами облигаций с целевым использованием денежных средств, полученных от их размещения</w:t>
      </w:r>
      <w:bookmarkEnd w:id="29"/>
    </w:p>
    <w:p w14:paraId="576B491A" w14:textId="77777777" w:rsidR="005A4CF0" w:rsidRPr="009068C9" w:rsidRDefault="00000000">
      <w:pPr>
        <w:pStyle w:val="EJOc"/>
        <w:spacing w:before="120"/>
        <w:rPr>
          <w:lang w:val="ru-RU"/>
        </w:rPr>
      </w:pPr>
      <w:r w:rsidRPr="009068C9">
        <w:rPr>
          <w:rStyle w:val="EJO6"/>
          <w:lang w:val="ru-RU"/>
        </w:rPr>
        <w:t>Сведения не раскрываются</w:t>
      </w:r>
    </w:p>
    <w:p w14:paraId="49E04C87" w14:textId="77777777" w:rsidR="005A4CF0" w:rsidRDefault="00000000">
      <w:pPr>
        <w:pStyle w:val="4"/>
        <w:rPr>
          <w:lang w:val="ru-RU"/>
        </w:rPr>
      </w:pPr>
      <w:bookmarkStart w:id="30" w:name="_Toc239424431"/>
      <w:r w:rsidRPr="009068C9">
        <w:rPr>
          <w:lang w:val="ru-RU"/>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30"/>
    </w:p>
    <w:p w14:paraId="77DF729E" w14:textId="77777777" w:rsidR="00A57C35" w:rsidRPr="00A57C35" w:rsidRDefault="00A57C35" w:rsidP="00A57C35">
      <w:pPr>
        <w:ind w:left="200"/>
        <w:rPr>
          <w:lang w:val="ru-RU"/>
        </w:rPr>
      </w:pPr>
      <w:r w:rsidRPr="00A57C35">
        <w:rPr>
          <w:lang w:val="ru-RU"/>
        </w:rPr>
        <w:t>В обращении нет облигаций эмитента, в отношениии которых зарегистрирован проспект или размещенные путем открытой подписки, в отношении которых предоставлено обеспечение</w:t>
      </w:r>
    </w:p>
    <w:p w14:paraId="1BDD0F55" w14:textId="77777777" w:rsidR="005A4CF0" w:rsidRPr="009068C9" w:rsidRDefault="00000000">
      <w:pPr>
        <w:pStyle w:val="4"/>
        <w:rPr>
          <w:lang w:val="ru-RU"/>
        </w:rPr>
      </w:pPr>
      <w:bookmarkStart w:id="31" w:name="_Toc239424432"/>
      <w:r w:rsidRPr="009068C9">
        <w:rPr>
          <w:lang w:val="ru-RU"/>
        </w:rPr>
        <w:t>4.4. Сведения об объявленных и выплаченных дивидендах по акциям эмитента</w:t>
      </w:r>
      <w:bookmarkEnd w:id="31"/>
    </w:p>
    <w:p w14:paraId="0AA1F7E3" w14:textId="77777777" w:rsidR="005A4CF0" w:rsidRPr="009068C9" w:rsidRDefault="00000000">
      <w:pPr>
        <w:pStyle w:val="EJOc"/>
        <w:spacing w:before="120"/>
        <w:rPr>
          <w:lang w:val="ru-RU"/>
        </w:rPr>
      </w:pPr>
      <w:r w:rsidRPr="009068C9">
        <w:rPr>
          <w:lang w:val="ru-RU"/>
        </w:rPr>
        <w:t>Сведения не раскрываются, так как акции эмитента не допущены к организованным торгам.</w:t>
      </w:r>
    </w:p>
    <w:p w14:paraId="02AF884D" w14:textId="77777777" w:rsidR="005A4CF0" w:rsidRPr="009068C9" w:rsidRDefault="00000000">
      <w:pPr>
        <w:pStyle w:val="5"/>
        <w:rPr>
          <w:lang w:val="ru-RU"/>
        </w:rPr>
      </w:pPr>
      <w:bookmarkStart w:id="32" w:name="_Toc239424433"/>
      <w:r w:rsidRPr="009068C9">
        <w:rPr>
          <w:lang w:val="ru-RU"/>
        </w:rPr>
        <w:t>4.5.1 Сведения о регистраторе, осуществляющем ведение реестра владельцев ценных бумаг эмитента</w:t>
      </w:r>
      <w:bookmarkEnd w:id="32"/>
    </w:p>
    <w:p w14:paraId="4BA2C38B" w14:textId="77777777" w:rsidR="005A4CF0" w:rsidRPr="009068C9" w:rsidRDefault="00000000">
      <w:pPr>
        <w:pStyle w:val="EJOc"/>
        <w:spacing w:before="120"/>
        <w:rPr>
          <w:lang w:val="ru-RU"/>
        </w:rPr>
      </w:pPr>
      <w:r w:rsidRPr="009068C9">
        <w:rPr>
          <w:rStyle w:val="EJO6"/>
          <w:lang w:val="ru-RU"/>
        </w:rPr>
        <w:t>В период между отчетной датой (датой окончания отчетного периода) и датой раскрытия консолидированной финансовой отчетности (финансовой отчетности, бухгалтерской (финансовой) отчетности) изменений в составе информации в данном пункте отчета не произошло.</w:t>
      </w:r>
    </w:p>
    <w:p w14:paraId="3E3476A6" w14:textId="77777777" w:rsidR="005A4CF0" w:rsidRPr="009068C9" w:rsidRDefault="00000000">
      <w:pPr>
        <w:pStyle w:val="5"/>
        <w:rPr>
          <w:lang w:val="ru-RU"/>
        </w:rPr>
      </w:pPr>
      <w:bookmarkStart w:id="33" w:name="_Toc239424434"/>
      <w:r w:rsidRPr="009068C9">
        <w:rPr>
          <w:lang w:val="ru-RU"/>
        </w:rPr>
        <w:t>4.5.2. Сведения о депозитарии, осуществляющем централизованный учет прав на ценные бумаги эмитента</w:t>
      </w:r>
      <w:bookmarkEnd w:id="33"/>
    </w:p>
    <w:p w14:paraId="7DB89F42" w14:textId="77777777" w:rsidR="005A4CF0" w:rsidRPr="009068C9" w:rsidRDefault="00000000">
      <w:pPr>
        <w:pStyle w:val="EJOc"/>
        <w:spacing w:before="120"/>
        <w:rPr>
          <w:lang w:val="ru-RU"/>
        </w:rPr>
      </w:pPr>
      <w:r w:rsidRPr="009068C9">
        <w:rPr>
          <w:rStyle w:val="EJO6"/>
          <w:lang w:val="ru-RU"/>
        </w:rPr>
        <w:t>Сведения не раскрываются, так как в составе информации о депозитарии,  осуществляющем централизованный учет прав на ценные бумаги эмитента, ранее раскрытой в отчете эмитента за 12 месяцев, существенные изменения не произошли.</w:t>
      </w:r>
    </w:p>
    <w:p w14:paraId="2EC2A8D4" w14:textId="77777777" w:rsidR="005A4CF0" w:rsidRPr="009068C9" w:rsidRDefault="00000000">
      <w:pPr>
        <w:pStyle w:val="4"/>
        <w:rPr>
          <w:lang w:val="ru-RU"/>
        </w:rPr>
      </w:pPr>
      <w:bookmarkStart w:id="34" w:name="_Toc239424435"/>
      <w:r w:rsidRPr="009068C9">
        <w:rPr>
          <w:lang w:val="ru-RU"/>
        </w:rPr>
        <w:t>4.6. Информация об аудиторе эмитента</w:t>
      </w:r>
      <w:bookmarkEnd w:id="34"/>
    </w:p>
    <w:p w14:paraId="197AC058" w14:textId="77777777" w:rsidR="00630F3C" w:rsidRPr="00630F3C" w:rsidRDefault="00630F3C" w:rsidP="00630F3C">
      <w:pPr>
        <w:ind w:left="200"/>
        <w:rPr>
          <w:lang w:val="ru-RU"/>
        </w:rPr>
      </w:pPr>
      <w:r w:rsidRPr="00630F3C">
        <w:rPr>
          <w:lang w:val="ru-RU"/>
        </w:rPr>
        <w:t>Полное фирменное наименование:</w:t>
      </w:r>
      <w:r w:rsidRPr="00630F3C">
        <w:rPr>
          <w:rStyle w:val="Subst"/>
          <w:bCs/>
          <w:iCs/>
          <w:lang w:val="ru-RU"/>
        </w:rPr>
        <w:t xml:space="preserve"> Акционерное общество "ЭНЕРДЖИ КОНСАЛТИНГ"</w:t>
      </w:r>
    </w:p>
    <w:p w14:paraId="1531A159" w14:textId="77777777" w:rsidR="00630F3C" w:rsidRPr="00630F3C" w:rsidRDefault="00630F3C" w:rsidP="00630F3C">
      <w:pPr>
        <w:ind w:left="200"/>
        <w:rPr>
          <w:lang w:val="ru-RU"/>
        </w:rPr>
      </w:pPr>
      <w:r w:rsidRPr="00630F3C">
        <w:rPr>
          <w:lang w:val="ru-RU"/>
        </w:rPr>
        <w:t>Сокращенное фирменное наименование:</w:t>
      </w:r>
      <w:r w:rsidRPr="00630F3C">
        <w:rPr>
          <w:rStyle w:val="Subst"/>
          <w:bCs/>
          <w:iCs/>
          <w:lang w:val="ru-RU"/>
        </w:rPr>
        <w:t xml:space="preserve"> АО "ЭНЕРДЖИ КОНСАЛТИНГ"</w:t>
      </w:r>
    </w:p>
    <w:p w14:paraId="2C07A1B5" w14:textId="77777777" w:rsidR="00630F3C" w:rsidRPr="00630F3C" w:rsidRDefault="00630F3C" w:rsidP="00630F3C">
      <w:pPr>
        <w:ind w:left="200"/>
        <w:rPr>
          <w:lang w:val="ru-RU"/>
        </w:rPr>
      </w:pPr>
      <w:r w:rsidRPr="00630F3C">
        <w:rPr>
          <w:lang w:val="ru-RU"/>
        </w:rPr>
        <w:t>Место нахождения:</w:t>
      </w:r>
      <w:r w:rsidRPr="00630F3C">
        <w:rPr>
          <w:rStyle w:val="Subst"/>
          <w:bCs/>
          <w:iCs/>
          <w:lang w:val="ru-RU"/>
        </w:rPr>
        <w:t xml:space="preserve"> 117630, г. Москва, ул. Обручева, д. 23, корп. 3</w:t>
      </w:r>
    </w:p>
    <w:p w14:paraId="3BD37672" w14:textId="77777777" w:rsidR="00630F3C" w:rsidRPr="00630F3C" w:rsidRDefault="00630F3C" w:rsidP="00630F3C">
      <w:pPr>
        <w:ind w:left="200"/>
        <w:rPr>
          <w:lang w:val="ru-RU"/>
        </w:rPr>
      </w:pPr>
      <w:r w:rsidRPr="00630F3C">
        <w:rPr>
          <w:lang w:val="ru-RU"/>
        </w:rPr>
        <w:t>ИНН:</w:t>
      </w:r>
      <w:r w:rsidRPr="00630F3C">
        <w:rPr>
          <w:rStyle w:val="Subst"/>
          <w:bCs/>
          <w:iCs/>
          <w:lang w:val="ru-RU"/>
        </w:rPr>
        <w:t xml:space="preserve"> 7717149511</w:t>
      </w:r>
    </w:p>
    <w:p w14:paraId="3A73B726" w14:textId="77777777" w:rsidR="00630F3C" w:rsidRDefault="00630F3C" w:rsidP="00630F3C">
      <w:pPr>
        <w:ind w:left="200"/>
        <w:rPr>
          <w:rStyle w:val="Subst"/>
          <w:bCs/>
          <w:iCs/>
          <w:lang w:val="ru-RU"/>
        </w:rPr>
      </w:pPr>
      <w:r w:rsidRPr="00630F3C">
        <w:rPr>
          <w:lang w:val="ru-RU"/>
        </w:rPr>
        <w:t>ОГРН:</w:t>
      </w:r>
      <w:r w:rsidRPr="00630F3C">
        <w:rPr>
          <w:rStyle w:val="Subst"/>
          <w:bCs/>
          <w:iCs/>
          <w:lang w:val="ru-RU"/>
        </w:rPr>
        <w:t xml:space="preserve"> 1047717034640</w:t>
      </w:r>
    </w:p>
    <w:p w14:paraId="750BF15F" w14:textId="77777777" w:rsidR="00630F3C" w:rsidRDefault="00630F3C" w:rsidP="00630F3C">
      <w:pPr>
        <w:ind w:left="200"/>
        <w:rPr>
          <w:lang w:val="ru-RU"/>
        </w:rPr>
      </w:pPr>
    </w:p>
    <w:tbl>
      <w:tblPr>
        <w:tblW w:w="5000" w:type="pct"/>
        <w:tblCellMar>
          <w:left w:w="72" w:type="dxa"/>
          <w:right w:w="72" w:type="dxa"/>
        </w:tblCellMar>
        <w:tblLook w:val="0000" w:firstRow="0" w:lastRow="0" w:firstColumn="0" w:lastColumn="0" w:noHBand="0" w:noVBand="0"/>
      </w:tblPr>
      <w:tblGrid>
        <w:gridCol w:w="2483"/>
        <w:gridCol w:w="7299"/>
      </w:tblGrid>
      <w:tr w:rsidR="00630F3C" w:rsidRPr="00630F3C" w14:paraId="1AA39CC8" w14:textId="77777777" w:rsidTr="00630F3C">
        <w:tc>
          <w:tcPr>
            <w:tcW w:w="1269" w:type="pct"/>
            <w:tcBorders>
              <w:top w:val="double" w:sz="6" w:space="0" w:color="auto"/>
              <w:left w:val="double" w:sz="6" w:space="0" w:color="auto"/>
              <w:bottom w:val="single" w:sz="6" w:space="0" w:color="auto"/>
              <w:right w:val="single" w:sz="6" w:space="0" w:color="auto"/>
            </w:tcBorders>
          </w:tcPr>
          <w:p w14:paraId="5E6D9A0D" w14:textId="77777777" w:rsidR="00630F3C" w:rsidRPr="00630F3C" w:rsidRDefault="00630F3C" w:rsidP="006473F2">
            <w:pPr>
              <w:jc w:val="center"/>
              <w:rPr>
                <w:lang w:val="ru-RU"/>
              </w:rPr>
            </w:pPr>
            <w:r w:rsidRPr="00630F3C">
              <w:rPr>
                <w:lang w:val="ru-RU"/>
              </w:rPr>
              <w:t>Отчетный год и (или) иной отчетный период из числа последних трех завершенных отчетных лет и текущего года, за который аудитором проводилась (будет проводиться) проверка отчетности эмитента</w:t>
            </w:r>
          </w:p>
        </w:tc>
        <w:tc>
          <w:tcPr>
            <w:tcW w:w="3731" w:type="pct"/>
            <w:tcBorders>
              <w:top w:val="double" w:sz="6" w:space="0" w:color="auto"/>
              <w:left w:val="single" w:sz="6" w:space="0" w:color="auto"/>
              <w:bottom w:val="single" w:sz="6" w:space="0" w:color="auto"/>
              <w:right w:val="double" w:sz="6" w:space="0" w:color="auto"/>
            </w:tcBorders>
          </w:tcPr>
          <w:p w14:paraId="2DBBD9E9" w14:textId="77777777" w:rsidR="00630F3C" w:rsidRPr="00630F3C" w:rsidRDefault="00630F3C" w:rsidP="006473F2">
            <w:pPr>
              <w:jc w:val="center"/>
              <w:rPr>
                <w:lang w:val="ru-RU"/>
              </w:rPr>
            </w:pPr>
            <w:r w:rsidRPr="00630F3C">
              <w:rPr>
                <w:lang w:val="ru-RU"/>
              </w:rPr>
              <w:t>Вид отчетности эмитента, в отношении которой аудитором проводилась (будет проводиться) проверка (бухгалтерская (финансовая) отчетность; консолидированная финансовая отчетность или финансовая отчетность)</w:t>
            </w:r>
          </w:p>
        </w:tc>
      </w:tr>
      <w:tr w:rsidR="00630F3C" w:rsidRPr="00630F3C" w14:paraId="677ECC26" w14:textId="77777777" w:rsidTr="00630F3C">
        <w:tc>
          <w:tcPr>
            <w:tcW w:w="1269" w:type="pct"/>
            <w:tcBorders>
              <w:top w:val="single" w:sz="6" w:space="0" w:color="auto"/>
              <w:left w:val="double" w:sz="6" w:space="0" w:color="auto"/>
              <w:bottom w:val="single" w:sz="6" w:space="0" w:color="auto"/>
              <w:right w:val="single" w:sz="6" w:space="0" w:color="auto"/>
            </w:tcBorders>
          </w:tcPr>
          <w:p w14:paraId="63CA852B" w14:textId="0CF78A0E" w:rsidR="00630F3C" w:rsidRPr="00F6430C" w:rsidRDefault="00630F3C" w:rsidP="006473F2">
            <w:pPr>
              <w:rPr>
                <w:lang w:val="ru-RU"/>
              </w:rPr>
            </w:pPr>
            <w:r>
              <w:t>202</w:t>
            </w:r>
            <w:r w:rsidR="00F6430C">
              <w:rPr>
                <w:lang w:val="ru-RU"/>
              </w:rPr>
              <w:t>4</w:t>
            </w:r>
          </w:p>
        </w:tc>
        <w:tc>
          <w:tcPr>
            <w:tcW w:w="3731" w:type="pct"/>
            <w:tcBorders>
              <w:top w:val="single" w:sz="6" w:space="0" w:color="auto"/>
              <w:left w:val="single" w:sz="6" w:space="0" w:color="auto"/>
              <w:bottom w:val="single" w:sz="6" w:space="0" w:color="auto"/>
              <w:right w:val="double" w:sz="6" w:space="0" w:color="auto"/>
            </w:tcBorders>
          </w:tcPr>
          <w:p w14:paraId="6B639CAF" w14:textId="77777777" w:rsidR="00630F3C" w:rsidRPr="00630F3C" w:rsidRDefault="00630F3C" w:rsidP="006473F2">
            <w:pPr>
              <w:rPr>
                <w:lang w:val="ru-RU"/>
              </w:rPr>
            </w:pPr>
            <w:r w:rsidRPr="00630F3C">
              <w:rPr>
                <w:lang w:val="ru-RU"/>
              </w:rPr>
              <w:t>консолидированная финансовая отчетность и финансовая отчетность</w:t>
            </w:r>
          </w:p>
        </w:tc>
      </w:tr>
      <w:tr w:rsidR="00630F3C" w:rsidRPr="00630F3C" w14:paraId="3C837508" w14:textId="77777777" w:rsidTr="00630F3C">
        <w:tc>
          <w:tcPr>
            <w:tcW w:w="1269" w:type="pct"/>
            <w:tcBorders>
              <w:top w:val="single" w:sz="6" w:space="0" w:color="auto"/>
              <w:left w:val="double" w:sz="6" w:space="0" w:color="auto"/>
              <w:bottom w:val="single" w:sz="6" w:space="0" w:color="auto"/>
              <w:right w:val="single" w:sz="6" w:space="0" w:color="auto"/>
            </w:tcBorders>
          </w:tcPr>
          <w:p w14:paraId="066AC146" w14:textId="6CC8844F" w:rsidR="00630F3C" w:rsidRPr="00F6430C" w:rsidRDefault="00630F3C" w:rsidP="006473F2">
            <w:pPr>
              <w:rPr>
                <w:lang w:val="ru-RU"/>
              </w:rPr>
            </w:pPr>
            <w:r>
              <w:t>202</w:t>
            </w:r>
            <w:r w:rsidR="00F6430C">
              <w:rPr>
                <w:lang w:val="ru-RU"/>
              </w:rPr>
              <w:t>5</w:t>
            </w:r>
          </w:p>
        </w:tc>
        <w:tc>
          <w:tcPr>
            <w:tcW w:w="3731" w:type="pct"/>
            <w:tcBorders>
              <w:top w:val="single" w:sz="6" w:space="0" w:color="auto"/>
              <w:left w:val="single" w:sz="6" w:space="0" w:color="auto"/>
              <w:bottom w:val="single" w:sz="6" w:space="0" w:color="auto"/>
              <w:right w:val="double" w:sz="6" w:space="0" w:color="auto"/>
            </w:tcBorders>
          </w:tcPr>
          <w:p w14:paraId="48854A62" w14:textId="77777777" w:rsidR="00630F3C" w:rsidRPr="00630F3C" w:rsidRDefault="00630F3C" w:rsidP="006473F2">
            <w:pPr>
              <w:rPr>
                <w:lang w:val="ru-RU"/>
              </w:rPr>
            </w:pPr>
            <w:r w:rsidRPr="00630F3C">
              <w:rPr>
                <w:lang w:val="ru-RU"/>
              </w:rPr>
              <w:t>консолидированная финансовая отчетность и финансовая отчетность</w:t>
            </w:r>
          </w:p>
        </w:tc>
      </w:tr>
      <w:tr w:rsidR="00630F3C" w:rsidRPr="00630F3C" w14:paraId="30F9B6C3" w14:textId="77777777" w:rsidTr="00630F3C">
        <w:tc>
          <w:tcPr>
            <w:tcW w:w="1269" w:type="pct"/>
            <w:tcBorders>
              <w:top w:val="single" w:sz="6" w:space="0" w:color="auto"/>
              <w:left w:val="double" w:sz="6" w:space="0" w:color="auto"/>
              <w:bottom w:val="double" w:sz="6" w:space="0" w:color="auto"/>
              <w:right w:val="single" w:sz="6" w:space="0" w:color="auto"/>
            </w:tcBorders>
          </w:tcPr>
          <w:p w14:paraId="1A2D8F2C" w14:textId="2D84ED28" w:rsidR="00630F3C" w:rsidRPr="00F6430C" w:rsidRDefault="00630F3C" w:rsidP="006473F2">
            <w:pPr>
              <w:rPr>
                <w:lang w:val="ru-RU"/>
              </w:rPr>
            </w:pPr>
            <w:r>
              <w:t>202</w:t>
            </w:r>
            <w:r w:rsidR="00F6430C">
              <w:rPr>
                <w:lang w:val="ru-RU"/>
              </w:rPr>
              <w:t>6</w:t>
            </w:r>
          </w:p>
        </w:tc>
        <w:tc>
          <w:tcPr>
            <w:tcW w:w="3731" w:type="pct"/>
            <w:tcBorders>
              <w:top w:val="single" w:sz="6" w:space="0" w:color="auto"/>
              <w:left w:val="single" w:sz="6" w:space="0" w:color="auto"/>
              <w:bottom w:val="double" w:sz="6" w:space="0" w:color="auto"/>
              <w:right w:val="double" w:sz="6" w:space="0" w:color="auto"/>
            </w:tcBorders>
          </w:tcPr>
          <w:p w14:paraId="60DA479A" w14:textId="77777777" w:rsidR="00630F3C" w:rsidRPr="00630F3C" w:rsidRDefault="00630F3C" w:rsidP="006473F2">
            <w:pPr>
              <w:rPr>
                <w:lang w:val="ru-RU"/>
              </w:rPr>
            </w:pPr>
            <w:r w:rsidRPr="00630F3C">
              <w:rPr>
                <w:lang w:val="ru-RU"/>
              </w:rPr>
              <w:t>консолидированная финансовая отчетность и финансовая отчетность</w:t>
            </w:r>
          </w:p>
        </w:tc>
      </w:tr>
    </w:tbl>
    <w:p w14:paraId="76E52C2E" w14:textId="77777777" w:rsidR="00630F3C" w:rsidRPr="00630F3C" w:rsidRDefault="00630F3C" w:rsidP="00630F3C">
      <w:pPr>
        <w:rPr>
          <w:lang w:val="ru-RU"/>
        </w:rPr>
      </w:pPr>
    </w:p>
    <w:p w14:paraId="50DCDCA4" w14:textId="1D942D53" w:rsidR="00630F3C" w:rsidRPr="00630F3C" w:rsidRDefault="00630F3C" w:rsidP="00630F3C">
      <w:pPr>
        <w:ind w:left="200"/>
        <w:rPr>
          <w:lang w:val="ru-RU"/>
        </w:rPr>
      </w:pPr>
      <w:r w:rsidRPr="00630F3C">
        <w:rPr>
          <w:lang w:val="ru-RU"/>
        </w:rPr>
        <w:lastRenderedPageBreak/>
        <w:t>Сопутствующие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 и текущего года аудитором:</w:t>
      </w:r>
      <w:r w:rsidRPr="00630F3C">
        <w:rPr>
          <w:lang w:val="ru-RU"/>
        </w:rPr>
        <w:br/>
      </w:r>
      <w:r w:rsidRPr="00630F3C">
        <w:rPr>
          <w:rStyle w:val="Subst"/>
          <w:bCs/>
          <w:iCs/>
          <w:lang w:val="ru-RU"/>
        </w:rPr>
        <w:t>обзорная проверка промежуточной консолидированной финансовой отчетности за 6 месяцев 202</w:t>
      </w:r>
      <w:r>
        <w:rPr>
          <w:rStyle w:val="Subst"/>
          <w:bCs/>
          <w:iCs/>
          <w:lang w:val="ru-RU"/>
        </w:rPr>
        <w:t xml:space="preserve">6 </w:t>
      </w:r>
      <w:r w:rsidRPr="00630F3C">
        <w:rPr>
          <w:rStyle w:val="Subst"/>
          <w:bCs/>
          <w:iCs/>
          <w:lang w:val="ru-RU"/>
        </w:rPr>
        <w:t>года по стандартам МСФО</w:t>
      </w:r>
    </w:p>
    <w:p w14:paraId="7CD39E9C" w14:textId="3A5760F5" w:rsidR="005A4CF0" w:rsidRPr="009068C9" w:rsidRDefault="005A4CF0">
      <w:pPr>
        <w:pStyle w:val="EJOc"/>
        <w:spacing w:before="120"/>
        <w:rPr>
          <w:lang w:val="ru-RU"/>
        </w:rPr>
      </w:pPr>
    </w:p>
    <w:p w14:paraId="5D78BF74" w14:textId="77777777" w:rsidR="005A4CF0" w:rsidRPr="009068C9" w:rsidRDefault="00000000">
      <w:pPr>
        <w:pStyle w:val="3"/>
        <w:pageBreakBefore/>
        <w:rPr>
          <w:lang w:val="ru-RU"/>
        </w:rPr>
      </w:pPr>
      <w:bookmarkStart w:id="35" w:name="_Toc239424436"/>
      <w:r w:rsidRPr="009068C9">
        <w:rPr>
          <w:lang w:val="ru-RU"/>
        </w:rPr>
        <w:lastRenderedPageBreak/>
        <w:t>Раздел 5. Консолидированная финансовая отчетность (финансовая отчетность), бухгалтерская (финансовая) отчетность эмитента.</w:t>
      </w:r>
      <w:bookmarkEnd w:id="35"/>
    </w:p>
    <w:p w14:paraId="7C55BDD9" w14:textId="77777777" w:rsidR="005A4CF0" w:rsidRPr="009068C9" w:rsidRDefault="00000000">
      <w:pPr>
        <w:pStyle w:val="4"/>
        <w:rPr>
          <w:lang w:val="ru-RU"/>
        </w:rPr>
      </w:pPr>
      <w:bookmarkStart w:id="36" w:name="_Toc239424437"/>
      <w:r w:rsidRPr="009068C9">
        <w:rPr>
          <w:lang w:val="ru-RU"/>
        </w:rPr>
        <w:t>5.1. Консолидированная финансовая отчетность (финансовая отчетность) эмитента</w:t>
      </w:r>
      <w:bookmarkEnd w:id="36"/>
    </w:p>
    <w:p w14:paraId="00611F94" w14:textId="77777777" w:rsidR="005A4CF0" w:rsidRPr="009068C9" w:rsidRDefault="00000000">
      <w:pPr>
        <w:pStyle w:val="EJOc"/>
        <w:spacing w:before="120"/>
        <w:rPr>
          <w:lang w:val="ru-RU"/>
        </w:rPr>
      </w:pPr>
      <w:r w:rsidRPr="009068C9">
        <w:rPr>
          <w:lang w:val="ru-RU"/>
        </w:rPr>
        <w:t xml:space="preserve">Ссылка на страницу в сети Интернет, на которой опубликована указанная отчетность: </w:t>
      </w:r>
      <w:r>
        <w:t>C</w:t>
      </w:r>
      <w:r w:rsidRPr="009068C9">
        <w:rPr>
          <w:lang w:val="ru-RU"/>
        </w:rPr>
        <w:t xml:space="preserve">сылка на страницу в сети Интернет, на которой опубликована указанная отчетность: </w:t>
      </w:r>
      <w:r>
        <w:t>disclosure</w:t>
      </w:r>
      <w:r w:rsidRPr="009068C9">
        <w:rPr>
          <w:lang w:val="ru-RU"/>
        </w:rPr>
        <w:t>.</w:t>
      </w:r>
      <w:r>
        <w:t>skrin</w:t>
      </w:r>
      <w:r w:rsidRPr="009068C9">
        <w:rPr>
          <w:lang w:val="ru-RU"/>
        </w:rPr>
        <w:t>.</w:t>
      </w:r>
      <w:r>
        <w:t>ru</w:t>
      </w:r>
      <w:r w:rsidRPr="009068C9">
        <w:rPr>
          <w:lang w:val="ru-RU"/>
        </w:rPr>
        <w:t>/</w:t>
      </w:r>
      <w:r>
        <w:t>disclosure</w:t>
      </w:r>
      <w:r w:rsidRPr="009068C9">
        <w:rPr>
          <w:lang w:val="ru-RU"/>
        </w:rPr>
        <w:t>/7714933728,</w:t>
      </w:r>
      <w:r>
        <w:t>http</w:t>
      </w:r>
      <w:r w:rsidRPr="009068C9">
        <w:rPr>
          <w:lang w:val="ru-RU"/>
        </w:rPr>
        <w:t>://</w:t>
      </w:r>
      <w:r>
        <w:t>www</w:t>
      </w:r>
      <w:r w:rsidRPr="009068C9">
        <w:rPr>
          <w:lang w:val="ru-RU"/>
        </w:rPr>
        <w:t>.</w:t>
      </w:r>
      <w:r>
        <w:t>invest</w:t>
      </w:r>
      <w:r w:rsidRPr="009068C9">
        <w:rPr>
          <w:lang w:val="ru-RU"/>
        </w:rPr>
        <w:t>-</w:t>
      </w:r>
      <w:r>
        <w:t>development</w:t>
      </w:r>
      <w:r w:rsidRPr="009068C9">
        <w:rPr>
          <w:lang w:val="ru-RU"/>
        </w:rPr>
        <w:t>.</w:t>
      </w:r>
      <w:r>
        <w:t>ru</w:t>
      </w:r>
      <w:r w:rsidRPr="009068C9">
        <w:rPr>
          <w:lang w:val="ru-RU"/>
        </w:rPr>
        <w:t>/</w:t>
      </w:r>
    </w:p>
    <w:p w14:paraId="29051A0E" w14:textId="77777777" w:rsidR="005A4CF0" w:rsidRPr="009068C9" w:rsidRDefault="00000000">
      <w:pPr>
        <w:pStyle w:val="4"/>
        <w:rPr>
          <w:lang w:val="ru-RU"/>
        </w:rPr>
      </w:pPr>
      <w:bookmarkStart w:id="37" w:name="_Toc239424438"/>
      <w:r w:rsidRPr="009068C9">
        <w:rPr>
          <w:lang w:val="ru-RU"/>
        </w:rPr>
        <w:t>5.2. Бухгалтерская (финансовая) отчетность</w:t>
      </w:r>
      <w:bookmarkEnd w:id="37"/>
    </w:p>
    <w:p w14:paraId="017994D0" w14:textId="7889A8FA" w:rsidR="00167CE0" w:rsidRPr="00AE2C9A" w:rsidRDefault="00000000" w:rsidP="00AE2C9A">
      <w:pPr>
        <w:pStyle w:val="EJOc"/>
        <w:spacing w:before="120"/>
        <w:rPr>
          <w:lang w:val="ru-RU"/>
        </w:rPr>
      </w:pPr>
      <w:r w:rsidRPr="009068C9">
        <w:rPr>
          <w:lang w:val="ru-RU"/>
        </w:rPr>
        <w:t>Информация не приводится в связи с тем, что эмитент включает в отчет эмитента за 6 месяцев консолидированную финансовую отчетность за отчетный период, состоящий из 6 меся</w:t>
      </w:r>
      <w:r w:rsidR="00AE2C9A">
        <w:rPr>
          <w:lang w:val="ru-RU"/>
        </w:rPr>
        <w:t>цев</w:t>
      </w:r>
      <w:r w:rsidR="00A57C35">
        <w:rPr>
          <w:lang w:val="ru-RU"/>
        </w:rPr>
        <w:t xml:space="preserve"> 2026 г.</w:t>
      </w:r>
    </w:p>
    <w:sectPr w:rsidR="00167CE0" w:rsidRPr="00AE2C9A">
      <w:footerReference w:type="default" r:id="rId10"/>
      <w:pgSz w:w="11906" w:h="16838"/>
      <w:pgMar w:top="680" w:right="1134" w:bottom="45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A27DA" w14:textId="77777777" w:rsidR="002B6C80" w:rsidRDefault="002B6C80">
      <w:r>
        <w:separator/>
      </w:r>
    </w:p>
  </w:endnote>
  <w:endnote w:type="continuationSeparator" w:id="0">
    <w:p w14:paraId="0DFA9015" w14:textId="77777777" w:rsidR="002B6C80" w:rsidRDefault="002B6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982A5" w14:textId="77777777" w:rsidR="005A4CF0" w:rsidRDefault="00000000">
    <w:pPr>
      <w:pStyle w:val="a8"/>
    </w:pPr>
    <w:r>
      <w:rPr>
        <w:noProof/>
      </w:rPr>
      <mc:AlternateContent>
        <mc:Choice Requires="wps">
          <w:drawing>
            <wp:anchor distT="0" distB="0" distL="114300" distR="114300" simplePos="0" relativeHeight="251659264" behindDoc="0" locked="0" layoutInCell="1" allowOverlap="1" wp14:anchorId="0CB5EFAB" wp14:editId="3AB83549">
              <wp:simplePos x="0" y="0"/>
              <wp:positionH relativeFrom="margin">
                <wp:align>center</wp:align>
              </wp:positionH>
              <wp:positionV relativeFrom="paragraph">
                <wp:posOffset>0</wp:posOffset>
              </wp:positionV>
              <wp:extent cx="1828800" cy="1828800"/>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7E0F3E8" w14:textId="77777777" w:rsidR="005A4CF0" w:rsidRDefault="00000000">
                          <w:pPr>
                            <w:pStyle w:val="a8"/>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type w14:anchorId="0CB5EFAB" id="_x0000_t202" coordsize="21600,21600" o:spt="202" path="m,l,21600r21600,l21600,xe">
              <v:stroke joinstyle="miter"/>
              <v:path gradientshapeok="t" o:connecttype="rect"/>
            </v:shapetype>
            <v:shape id="Надпись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tHcpgEAAEcDAAAOAAAAZHJzL2Uyb0RvYy54bWysUttq4zAQfV/oPwi9N3YDLVkTpfRCS2HZ&#10;XWj7AYosxQZJI6Rp7OzX70iJk9K+lb7II4/mzDkzZ3k9Osu2OqYevOAXs5oz7RW0vd8I/vrycL7g&#10;LKH0rbTgteA7nfj16uzHcgiNnkMHttWREYhPzRAE7xBDU1VJddrJNIOgPSUNRCeRrnFTtVEOhO5s&#10;Na/rq2qA2IYISqdEf+/3Sb4q+MZohX+MSRqZFZy4YTljOdf5rFZL2WyiDF2vDjTkF1g42XtqeoS6&#10;lyjZW+w/QbleRUhgcKbAVWBMr3TRQGou6g9qnjsZdNFCw0nhOKb0fbDq9/Y5/I0Mx1sYaYF5IENI&#10;TaKfWc9oostfYsooTyPcHcemR2QqFy3mi0VNKUW56UI41ak8xISPGhzLgeCR9lLGJbe/Eu6fTk9y&#10;Nw8PvbVlN9azQfCfl/PLUnDMELj11ONENkc4rseDgjW0OxJG3qSGHcR/nA20Z8E9GZEz++RpjNkS&#10;UxCnYD0F0isqFBw524d3WKyTKaZw84ZEs7DPrff9DoxoW0X/wVnZDu/v5dXJ/6v/AAAA//8DAFBL&#10;AwQUAAYACAAAACEADErw7tYAAAAFAQAADwAAAGRycy9kb3ducmV2LnhtbEyPQWvDMAyF74P+B6PC&#10;bqvTHraQxSml0Etv68ZgNzdW4zBbDrabJv9+2hhsF6HHE0/fq7eTd2LEmPpACtarAgRSG0xPnYK3&#10;18NDCSJlTUa7QKhgxgTbZnFX68qEG73geMqd4BBKlVZgcx4qKVNr0eu0CgMSe5cQvc4sYydN1DcO&#10;905uiuJRet0Tf7B6wL3F9vN09QqepveAQ8I9flzGNtp+Lt1xVup+Oe2eQWSc8t8xfOMzOjTMdA5X&#10;Mkk4BVwk/0z2NmXJ8vy7yKaW/+mbLwAAAP//AwBQSwECLQAUAAYACAAAACEAtoM4kv4AAADhAQAA&#10;EwAAAAAAAAAAAAAAAAAAAAAAW0NvbnRlbnRfVHlwZXNdLnhtbFBLAQItABQABgAIAAAAIQA4/SH/&#10;1gAAAJQBAAALAAAAAAAAAAAAAAAAAC8BAABfcmVscy8ucmVsc1BLAQItABQABgAIAAAAIQDLRtHc&#10;pgEAAEcDAAAOAAAAAAAAAAAAAAAAAC4CAABkcnMvZTJvRG9jLnhtbFBLAQItABQABgAIAAAAIQAM&#10;SvDu1gAAAAUBAAAPAAAAAAAAAAAAAAAAAAAEAABkcnMvZG93bnJldi54bWxQSwUGAAAAAAQABADz&#10;AAAAAwUAAAAA&#10;" filled="f" stroked="f">
              <v:textbox style="mso-fit-shape-to-text:t" inset="0,0,0,0">
                <w:txbxContent>
                  <w:p w14:paraId="47E0F3E8" w14:textId="77777777" w:rsidR="005A4CF0" w:rsidRDefault="00000000">
                    <w:pPr>
                      <w:pStyle w:val="a8"/>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125A0" w14:textId="77777777" w:rsidR="002B6C80" w:rsidRDefault="002B6C80">
      <w:r>
        <w:separator/>
      </w:r>
    </w:p>
  </w:footnote>
  <w:footnote w:type="continuationSeparator" w:id="0">
    <w:p w14:paraId="0479C98D" w14:textId="77777777" w:rsidR="002B6C80" w:rsidRDefault="002B6C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94F12B"/>
    <w:multiLevelType w:val="singleLevel"/>
    <w:tmpl w:val="8194F12B"/>
    <w:lvl w:ilvl="0">
      <w:start w:val="1"/>
      <w:numFmt w:val="decimal"/>
      <w:pStyle w:val="EJO2"/>
      <w:lvlText w:val="%1."/>
      <w:lvlJc w:val="left"/>
      <w:pPr>
        <w:tabs>
          <w:tab w:val="left" w:pos="425"/>
        </w:tabs>
        <w:ind w:left="425" w:hanging="425"/>
      </w:pPr>
      <w:rPr>
        <w:rFonts w:hint="default"/>
      </w:rPr>
    </w:lvl>
  </w:abstractNum>
  <w:abstractNum w:abstractNumId="1" w15:restartNumberingAfterBreak="0">
    <w:nsid w:val="C21104ED"/>
    <w:multiLevelType w:val="singleLevel"/>
    <w:tmpl w:val="C21104ED"/>
    <w:lvl w:ilvl="0">
      <w:start w:val="1"/>
      <w:numFmt w:val="decimal"/>
      <w:pStyle w:val="EJO3"/>
      <w:lvlText w:val="%1."/>
      <w:lvlJc w:val="left"/>
      <w:pPr>
        <w:tabs>
          <w:tab w:val="left" w:pos="425"/>
        </w:tabs>
        <w:ind w:left="425" w:hanging="425"/>
      </w:pPr>
      <w:rPr>
        <w:rFonts w:hint="default"/>
      </w:rPr>
    </w:lvl>
  </w:abstractNum>
  <w:abstractNum w:abstractNumId="2" w15:restartNumberingAfterBreak="0">
    <w:nsid w:val="DFB38B00"/>
    <w:multiLevelType w:val="singleLevel"/>
    <w:tmpl w:val="DFB38B00"/>
    <w:lvl w:ilvl="0">
      <w:start w:val="1"/>
      <w:numFmt w:val="bullet"/>
      <w:pStyle w:val="EJO"/>
      <w:lvlText w:val=""/>
      <w:lvlJc w:val="left"/>
      <w:pPr>
        <w:tabs>
          <w:tab w:val="left" w:pos="420"/>
        </w:tabs>
        <w:ind w:left="420" w:hanging="420"/>
      </w:pPr>
      <w:rPr>
        <w:rFonts w:ascii="Wingdings" w:hAnsi="Wingdings" w:cs="Wingdings" w:hint="default"/>
        <w:szCs w:val="10"/>
      </w:rPr>
    </w:lvl>
  </w:abstractNum>
  <w:abstractNum w:abstractNumId="3" w15:restartNumberingAfterBreak="0">
    <w:nsid w:val="0B492D69"/>
    <w:multiLevelType w:val="hybridMultilevel"/>
    <w:tmpl w:val="9EF46A5C"/>
    <w:lvl w:ilvl="0" w:tplc="7ED8C1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B971"/>
    <w:multiLevelType w:val="singleLevel"/>
    <w:tmpl w:val="1A94B971"/>
    <w:lvl w:ilvl="0">
      <w:start w:val="1"/>
      <w:numFmt w:val="decimal"/>
      <w:pStyle w:val="a"/>
      <w:lvlText w:val="%1."/>
      <w:lvlJc w:val="left"/>
      <w:pPr>
        <w:tabs>
          <w:tab w:val="left" w:pos="360"/>
        </w:tabs>
        <w:ind w:left="360" w:hanging="360"/>
      </w:pPr>
    </w:lvl>
  </w:abstractNum>
  <w:abstractNum w:abstractNumId="5" w15:restartNumberingAfterBreak="0">
    <w:nsid w:val="2B3DEEE5"/>
    <w:multiLevelType w:val="singleLevel"/>
    <w:tmpl w:val="2B3DEEE5"/>
    <w:lvl w:ilvl="0">
      <w:start w:val="1"/>
      <w:numFmt w:val="decimal"/>
      <w:pStyle w:val="EJO0"/>
      <w:lvlText w:val="%1."/>
      <w:lvlJc w:val="left"/>
      <w:pPr>
        <w:tabs>
          <w:tab w:val="left" w:pos="360"/>
        </w:tabs>
        <w:ind w:left="360" w:hanging="360"/>
      </w:pPr>
    </w:lvl>
  </w:abstractNum>
  <w:abstractNum w:abstractNumId="6" w15:restartNumberingAfterBreak="0">
    <w:nsid w:val="342C3EB2"/>
    <w:multiLevelType w:val="multilevel"/>
    <w:tmpl w:val="0A76AA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E786EE"/>
    <w:multiLevelType w:val="singleLevel"/>
    <w:tmpl w:val="35E786EE"/>
    <w:lvl w:ilvl="0">
      <w:start w:val="1"/>
      <w:numFmt w:val="bullet"/>
      <w:pStyle w:val="a0"/>
      <w:lvlText w:val=""/>
      <w:lvlJc w:val="left"/>
      <w:pPr>
        <w:tabs>
          <w:tab w:val="left" w:pos="360"/>
        </w:tabs>
        <w:ind w:left="360" w:hanging="360"/>
      </w:pPr>
      <w:rPr>
        <w:rFonts w:ascii="Wingdings" w:hAnsi="Wingdings" w:hint="default"/>
      </w:rPr>
    </w:lvl>
  </w:abstractNum>
  <w:num w:numId="1" w16cid:durableId="1173035633">
    <w:abstractNumId w:val="7"/>
  </w:num>
  <w:num w:numId="2" w16cid:durableId="1421558022">
    <w:abstractNumId w:val="4"/>
  </w:num>
  <w:num w:numId="3" w16cid:durableId="506020760">
    <w:abstractNumId w:val="5"/>
  </w:num>
  <w:num w:numId="4" w16cid:durableId="632756874">
    <w:abstractNumId w:val="0"/>
  </w:num>
  <w:num w:numId="5" w16cid:durableId="1004166449">
    <w:abstractNumId w:val="1"/>
  </w:num>
  <w:num w:numId="6" w16cid:durableId="1865241116">
    <w:abstractNumId w:val="2"/>
  </w:num>
  <w:num w:numId="7" w16cid:durableId="220334643">
    <w:abstractNumId w:val="6"/>
  </w:num>
  <w:num w:numId="8" w16cid:durableId="6448204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Footer/>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099F"/>
    <w:rsid w:val="00051752"/>
    <w:rsid w:val="00067263"/>
    <w:rsid w:val="00070E3D"/>
    <w:rsid w:val="00094289"/>
    <w:rsid w:val="000A085A"/>
    <w:rsid w:val="0011377D"/>
    <w:rsid w:val="00132ED3"/>
    <w:rsid w:val="00135975"/>
    <w:rsid w:val="00167CE0"/>
    <w:rsid w:val="001F57E8"/>
    <w:rsid w:val="00210E3C"/>
    <w:rsid w:val="00254563"/>
    <w:rsid w:val="00263764"/>
    <w:rsid w:val="00286118"/>
    <w:rsid w:val="002963E4"/>
    <w:rsid w:val="002B07F1"/>
    <w:rsid w:val="002B6C80"/>
    <w:rsid w:val="003020CE"/>
    <w:rsid w:val="003052BE"/>
    <w:rsid w:val="0033234F"/>
    <w:rsid w:val="003C13DE"/>
    <w:rsid w:val="003F15E3"/>
    <w:rsid w:val="00406A19"/>
    <w:rsid w:val="00466021"/>
    <w:rsid w:val="00466426"/>
    <w:rsid w:val="00482571"/>
    <w:rsid w:val="004F22C1"/>
    <w:rsid w:val="00507D08"/>
    <w:rsid w:val="00554F30"/>
    <w:rsid w:val="00571263"/>
    <w:rsid w:val="00576A8F"/>
    <w:rsid w:val="00585AD5"/>
    <w:rsid w:val="005A1492"/>
    <w:rsid w:val="005A4CF0"/>
    <w:rsid w:val="005D5900"/>
    <w:rsid w:val="005F2945"/>
    <w:rsid w:val="00630F3C"/>
    <w:rsid w:val="00641384"/>
    <w:rsid w:val="00671945"/>
    <w:rsid w:val="00671B7F"/>
    <w:rsid w:val="00693F4D"/>
    <w:rsid w:val="006B2754"/>
    <w:rsid w:val="006E3582"/>
    <w:rsid w:val="0071165B"/>
    <w:rsid w:val="00721A49"/>
    <w:rsid w:val="007773F8"/>
    <w:rsid w:val="007812CB"/>
    <w:rsid w:val="00782A36"/>
    <w:rsid w:val="00782BD4"/>
    <w:rsid w:val="0079274A"/>
    <w:rsid w:val="0079733D"/>
    <w:rsid w:val="007B49CF"/>
    <w:rsid w:val="00857306"/>
    <w:rsid w:val="00882B3A"/>
    <w:rsid w:val="008E50EC"/>
    <w:rsid w:val="008E7AD6"/>
    <w:rsid w:val="009068C9"/>
    <w:rsid w:val="0091145C"/>
    <w:rsid w:val="00950887"/>
    <w:rsid w:val="009D6A18"/>
    <w:rsid w:val="00A022D3"/>
    <w:rsid w:val="00A46E1B"/>
    <w:rsid w:val="00A57C35"/>
    <w:rsid w:val="00A677A3"/>
    <w:rsid w:val="00A94AF1"/>
    <w:rsid w:val="00AE2C9A"/>
    <w:rsid w:val="00AE6E29"/>
    <w:rsid w:val="00B0751A"/>
    <w:rsid w:val="00B22F53"/>
    <w:rsid w:val="00B271E4"/>
    <w:rsid w:val="00B319DE"/>
    <w:rsid w:val="00B6099F"/>
    <w:rsid w:val="00B87142"/>
    <w:rsid w:val="00C076E0"/>
    <w:rsid w:val="00C3692B"/>
    <w:rsid w:val="00C402B9"/>
    <w:rsid w:val="00C70D4F"/>
    <w:rsid w:val="00CA4CA8"/>
    <w:rsid w:val="00CF07FF"/>
    <w:rsid w:val="00D476B3"/>
    <w:rsid w:val="00D804D5"/>
    <w:rsid w:val="00D94684"/>
    <w:rsid w:val="00E30F86"/>
    <w:rsid w:val="00E468DC"/>
    <w:rsid w:val="00F6430C"/>
    <w:rsid w:val="00F90791"/>
    <w:rsid w:val="00F90EC7"/>
    <w:rsid w:val="00F9646C"/>
    <w:rsid w:val="00FB60A4"/>
    <w:rsid w:val="00FF6458"/>
    <w:rsid w:val="0680666A"/>
    <w:rsid w:val="218A34D3"/>
    <w:rsid w:val="2AC14D74"/>
    <w:rsid w:val="4BF7522C"/>
    <w:rsid w:val="65A568D0"/>
    <w:rsid w:val="67F15C54"/>
    <w:rsid w:val="7A4E6F0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464F"/>
  <w15:docId w15:val="{F80C4A96-77B2-467A-8CDA-53D6C0D76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qFormat="1"/>
    <w:lsdException w:name="toc 7" w:qFormat="1"/>
    <w:lsdException w:name="toc 8" w:qFormat="1"/>
    <w:lsdException w:name="toc 9" w:qFormat="1"/>
    <w:lsdException w:name="header" w:qFormat="1"/>
    <w:lsdException w:name="footer" w:qFormat="1"/>
    <w:lsdException w:name="caption" w:semiHidden="1" w:unhideWhenUsed="1" w:qFormat="1"/>
    <w:lsdException w:name="List Bullet" w:qFormat="1"/>
    <w:lsdException w:name="List Number" w:qFormat="1"/>
    <w:lsdException w:name="Title" w:qFormat="1"/>
    <w:lsdException w:name="Default Paragraph Font" w:semiHidden="1" w:uiPriority="1" w:unhideWhenUsed="1" w:qFormat="1"/>
    <w:lsdException w:name="Body Text"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Pr>
      <w:sz w:val="21"/>
      <w:lang w:val="en-US" w:eastAsia="zh-CN"/>
    </w:rPr>
  </w:style>
  <w:style w:type="paragraph" w:styleId="1">
    <w:name w:val="heading 1"/>
    <w:basedOn w:val="a1"/>
    <w:next w:val="a1"/>
    <w:qFormat/>
    <w:pPr>
      <w:keepNext/>
      <w:spacing w:before="240" w:after="60"/>
      <w:jc w:val="center"/>
      <w:outlineLvl w:val="0"/>
    </w:pPr>
    <w:rPr>
      <w:rFonts w:ascii="Arial" w:hAnsi="Arial" w:cs="Arial"/>
      <w:b/>
      <w:bCs/>
      <w:kern w:val="32"/>
      <w:sz w:val="32"/>
      <w:szCs w:val="32"/>
    </w:rPr>
  </w:style>
  <w:style w:type="paragraph" w:styleId="2">
    <w:name w:val="heading 2"/>
    <w:basedOn w:val="a1"/>
    <w:next w:val="a1"/>
    <w:unhideWhenUsed/>
    <w:qFormat/>
    <w:pPr>
      <w:keepNext/>
      <w:spacing w:before="240" w:after="60"/>
      <w:outlineLvl w:val="1"/>
    </w:pPr>
    <w:rPr>
      <w:rFonts w:ascii="Arial" w:hAnsi="Arial" w:cs="Arial"/>
      <w:b/>
      <w:bCs/>
      <w:iCs/>
      <w:sz w:val="28"/>
      <w:szCs w:val="28"/>
    </w:rPr>
  </w:style>
  <w:style w:type="paragraph" w:styleId="3">
    <w:name w:val="heading 3"/>
    <w:basedOn w:val="a1"/>
    <w:next w:val="a1"/>
    <w:unhideWhenUsed/>
    <w:qFormat/>
    <w:pPr>
      <w:keepNext/>
      <w:spacing w:before="240" w:after="60"/>
      <w:outlineLvl w:val="2"/>
    </w:pPr>
    <w:rPr>
      <w:rFonts w:ascii="Arial" w:hAnsi="Arial" w:cs="Arial"/>
      <w:b/>
      <w:bCs/>
      <w:sz w:val="26"/>
      <w:szCs w:val="26"/>
    </w:rPr>
  </w:style>
  <w:style w:type="paragraph" w:styleId="4">
    <w:name w:val="heading 4"/>
    <w:basedOn w:val="a1"/>
    <w:next w:val="a1"/>
    <w:unhideWhenUsed/>
    <w:qFormat/>
    <w:pPr>
      <w:keepNext/>
      <w:spacing w:before="240" w:after="60"/>
      <w:outlineLvl w:val="3"/>
    </w:pPr>
    <w:rPr>
      <w:b/>
      <w:bCs/>
      <w:sz w:val="24"/>
      <w:szCs w:val="28"/>
    </w:rPr>
  </w:style>
  <w:style w:type="paragraph" w:styleId="5">
    <w:name w:val="heading 5"/>
    <w:basedOn w:val="a1"/>
    <w:next w:val="a1"/>
    <w:unhideWhenUsed/>
    <w:qFormat/>
    <w:pPr>
      <w:spacing w:before="240" w:after="60"/>
      <w:outlineLvl w:val="4"/>
    </w:pPr>
    <w:rPr>
      <w:b/>
      <w:bCs/>
      <w:iCs/>
      <w:sz w:val="24"/>
      <w:szCs w:val="26"/>
    </w:rPr>
  </w:style>
  <w:style w:type="paragraph" w:styleId="6">
    <w:name w:val="heading 6"/>
    <w:basedOn w:val="a1"/>
    <w:next w:val="a1"/>
    <w:unhideWhenUsed/>
    <w:qFormat/>
    <w:pPr>
      <w:spacing w:before="240" w:after="60"/>
      <w:outlineLvl w:val="5"/>
    </w:pPr>
    <w:rPr>
      <w:b/>
      <w:bCs/>
      <w:sz w:val="24"/>
      <w:szCs w:val="22"/>
    </w:rPr>
  </w:style>
  <w:style w:type="paragraph" w:styleId="7">
    <w:name w:val="heading 7"/>
    <w:basedOn w:val="a1"/>
    <w:next w:val="a1"/>
    <w:unhideWhenUsed/>
    <w:qFormat/>
    <w:pPr>
      <w:spacing w:before="240" w:after="60"/>
      <w:outlineLvl w:val="6"/>
    </w:pPr>
    <w:rPr>
      <w:sz w:val="24"/>
      <w:szCs w:val="24"/>
    </w:rPr>
  </w:style>
  <w:style w:type="paragraph" w:styleId="8">
    <w:name w:val="heading 8"/>
    <w:basedOn w:val="a1"/>
    <w:next w:val="a1"/>
    <w:unhideWhenUsed/>
    <w:qFormat/>
    <w:pPr>
      <w:spacing w:before="240" w:after="60"/>
      <w:outlineLvl w:val="7"/>
    </w:pPr>
    <w:rPr>
      <w:iCs/>
      <w:sz w:val="24"/>
      <w:szCs w:val="24"/>
    </w:rPr>
  </w:style>
  <w:style w:type="paragraph" w:styleId="9">
    <w:name w:val="heading 9"/>
    <w:basedOn w:val="a1"/>
    <w:next w:val="a1"/>
    <w:unhideWhenUsed/>
    <w:qFormat/>
    <w:pPr>
      <w:spacing w:before="240" w:after="60"/>
      <w:outlineLvl w:val="8"/>
    </w:pPr>
    <w:rPr>
      <w:rFonts w:cs="Arial"/>
      <w:i/>
      <w:sz w:val="24"/>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unhideWhenUsed/>
    <w:qFormat/>
    <w:rPr>
      <w:color w:val="0563C1" w:themeColor="hyperlink"/>
      <w:u w:val="single"/>
    </w:rPr>
  </w:style>
  <w:style w:type="paragraph" w:styleId="80">
    <w:name w:val="toc 8"/>
    <w:basedOn w:val="a1"/>
    <w:next w:val="a1"/>
    <w:qFormat/>
    <w:pPr>
      <w:ind w:leftChars="1400" w:left="2940"/>
    </w:pPr>
  </w:style>
  <w:style w:type="paragraph" w:styleId="a6">
    <w:name w:val="header"/>
    <w:basedOn w:val="a1"/>
    <w:qFormat/>
    <w:pPr>
      <w:tabs>
        <w:tab w:val="center" w:pos="4153"/>
        <w:tab w:val="right" w:pos="8306"/>
      </w:tabs>
    </w:pPr>
  </w:style>
  <w:style w:type="paragraph" w:styleId="90">
    <w:name w:val="toc 9"/>
    <w:basedOn w:val="a1"/>
    <w:next w:val="a1"/>
    <w:qFormat/>
    <w:pPr>
      <w:ind w:leftChars="1600" w:left="3360"/>
    </w:pPr>
  </w:style>
  <w:style w:type="paragraph" w:styleId="70">
    <w:name w:val="toc 7"/>
    <w:basedOn w:val="a1"/>
    <w:next w:val="a1"/>
    <w:qFormat/>
    <w:pPr>
      <w:ind w:leftChars="1200" w:left="2520"/>
    </w:pPr>
  </w:style>
  <w:style w:type="paragraph" w:styleId="a7">
    <w:name w:val="Body Text"/>
    <w:basedOn w:val="a1"/>
    <w:qFormat/>
    <w:pPr>
      <w:spacing w:after="120" w:line="0" w:lineRule="atLeast"/>
    </w:pPr>
    <w:rPr>
      <w:rFonts w:ascii="Times New Roman" w:hAnsi="Times New Roman"/>
    </w:rPr>
  </w:style>
  <w:style w:type="paragraph" w:styleId="10">
    <w:name w:val="toc 1"/>
    <w:basedOn w:val="a1"/>
    <w:next w:val="a1"/>
    <w:uiPriority w:val="39"/>
    <w:qFormat/>
  </w:style>
  <w:style w:type="paragraph" w:styleId="60">
    <w:name w:val="toc 6"/>
    <w:basedOn w:val="a1"/>
    <w:next w:val="a1"/>
    <w:qFormat/>
    <w:pPr>
      <w:ind w:leftChars="1000" w:left="2100"/>
    </w:pPr>
  </w:style>
  <w:style w:type="paragraph" w:styleId="30">
    <w:name w:val="toc 3"/>
    <w:basedOn w:val="a1"/>
    <w:next w:val="a1"/>
    <w:uiPriority w:val="39"/>
    <w:qFormat/>
    <w:pPr>
      <w:ind w:leftChars="400" w:left="840"/>
    </w:pPr>
  </w:style>
  <w:style w:type="paragraph" w:styleId="20">
    <w:name w:val="toc 2"/>
    <w:basedOn w:val="a1"/>
    <w:next w:val="a1"/>
    <w:uiPriority w:val="39"/>
    <w:qFormat/>
    <w:pPr>
      <w:ind w:leftChars="200" w:left="420"/>
    </w:pPr>
  </w:style>
  <w:style w:type="paragraph" w:styleId="40">
    <w:name w:val="toc 4"/>
    <w:basedOn w:val="a1"/>
    <w:next w:val="a1"/>
    <w:uiPriority w:val="39"/>
    <w:qFormat/>
    <w:pPr>
      <w:ind w:leftChars="600" w:left="1260"/>
    </w:pPr>
  </w:style>
  <w:style w:type="paragraph" w:styleId="50">
    <w:name w:val="toc 5"/>
    <w:basedOn w:val="a1"/>
    <w:next w:val="a1"/>
    <w:uiPriority w:val="39"/>
    <w:qFormat/>
    <w:pPr>
      <w:ind w:leftChars="800" w:left="1680"/>
    </w:pPr>
  </w:style>
  <w:style w:type="paragraph" w:styleId="a0">
    <w:name w:val="List Bullet"/>
    <w:basedOn w:val="a1"/>
    <w:qFormat/>
    <w:pPr>
      <w:numPr>
        <w:numId w:val="1"/>
      </w:numPr>
    </w:pPr>
  </w:style>
  <w:style w:type="paragraph" w:styleId="a8">
    <w:name w:val="footer"/>
    <w:basedOn w:val="a1"/>
    <w:qFormat/>
    <w:pPr>
      <w:tabs>
        <w:tab w:val="center" w:pos="4153"/>
        <w:tab w:val="right" w:pos="8306"/>
      </w:tabs>
    </w:pPr>
  </w:style>
  <w:style w:type="paragraph" w:styleId="a">
    <w:name w:val="List Number"/>
    <w:basedOn w:val="a1"/>
    <w:qFormat/>
    <w:pPr>
      <w:numPr>
        <w:numId w:val="2"/>
      </w:numPr>
    </w:pPr>
  </w:style>
  <w:style w:type="paragraph" w:customStyle="1" w:styleId="EJO1">
    <w:name w:val="EJO Название документа"/>
    <w:qFormat/>
    <w:pPr>
      <w:spacing w:beforeLines="200" w:before="200" w:line="0" w:lineRule="atLeast"/>
      <w:jc w:val="center"/>
    </w:pPr>
    <w:rPr>
      <w:b/>
      <w:sz w:val="32"/>
    </w:rPr>
  </w:style>
  <w:style w:type="paragraph" w:customStyle="1" w:styleId="EJO4">
    <w:name w:val="EJO Название компании"/>
    <w:qFormat/>
    <w:pPr>
      <w:spacing w:beforeLines="200" w:before="200"/>
      <w:jc w:val="center"/>
    </w:pPr>
    <w:rPr>
      <w:b/>
      <w:i/>
      <w:sz w:val="28"/>
    </w:rPr>
  </w:style>
  <w:style w:type="paragraph" w:customStyle="1" w:styleId="EJO5">
    <w:name w:val="EJO Текст в таблице"/>
    <w:qFormat/>
    <w:rPr>
      <w:sz w:val="21"/>
    </w:rPr>
  </w:style>
  <w:style w:type="character" w:customStyle="1" w:styleId="EJO6">
    <w:name w:val="EJO Анкета"/>
    <w:basedOn w:val="a2"/>
    <w:qFormat/>
    <w:rPr>
      <w:rFonts w:ascii="Times New Roman" w:hAnsi="Times New Roman"/>
      <w:i/>
      <w:sz w:val="21"/>
    </w:rPr>
  </w:style>
  <w:style w:type="paragraph" w:customStyle="1" w:styleId="EJO7">
    <w:name w:val="EJO Название главы"/>
    <w:qFormat/>
    <w:pPr>
      <w:spacing w:beforeLines="100" w:before="100" w:afterLines="50" w:after="50"/>
      <w:jc w:val="center"/>
    </w:pPr>
    <w:rPr>
      <w:b/>
      <w:sz w:val="24"/>
    </w:rPr>
  </w:style>
  <w:style w:type="paragraph" w:customStyle="1" w:styleId="EJO8">
    <w:name w:val="EJO Название подраздела"/>
    <w:qFormat/>
    <w:pPr>
      <w:spacing w:beforeLines="100" w:before="100"/>
    </w:pPr>
    <w:rPr>
      <w:b/>
      <w:sz w:val="24"/>
    </w:rPr>
  </w:style>
  <w:style w:type="paragraph" w:customStyle="1" w:styleId="EJO9">
    <w:name w:val="EJO Подсказка"/>
    <w:qFormat/>
    <w:pPr>
      <w:jc w:val="center"/>
    </w:pPr>
    <w:rPr>
      <w:i/>
      <w:sz w:val="15"/>
    </w:rPr>
  </w:style>
  <w:style w:type="paragraph" w:customStyle="1" w:styleId="EJOa">
    <w:name w:val="EJO Текст"/>
    <w:basedOn w:val="a7"/>
    <w:next w:val="a1"/>
    <w:qFormat/>
    <w:rPr>
      <w:rFonts w:asciiTheme="minorHAnsi" w:hAnsiTheme="minorHAnsi"/>
    </w:rPr>
  </w:style>
  <w:style w:type="character" w:customStyle="1" w:styleId="EJOb">
    <w:name w:val="EJO Обычный жирный"/>
    <w:basedOn w:val="a2"/>
    <w:qFormat/>
    <w:rPr>
      <w:rFonts w:ascii="Times New Roman" w:hAnsi="Times New Roman"/>
      <w:b/>
      <w:sz w:val="21"/>
    </w:rPr>
  </w:style>
  <w:style w:type="paragraph" w:customStyle="1" w:styleId="EJO0">
    <w:name w:val="EJO Нумерованый список"/>
    <w:basedOn w:val="a"/>
    <w:qFormat/>
    <w:pPr>
      <w:numPr>
        <w:numId w:val="3"/>
      </w:numPr>
      <w:tabs>
        <w:tab w:val="clear" w:pos="360"/>
        <w:tab w:val="left" w:pos="425"/>
      </w:tabs>
      <w:ind w:left="363" w:hanging="363"/>
    </w:pPr>
  </w:style>
  <w:style w:type="paragraph" w:customStyle="1" w:styleId="EJO2">
    <w:name w:val="EJO Нумерованый список 2"/>
    <w:basedOn w:val="a"/>
    <w:qFormat/>
    <w:pPr>
      <w:numPr>
        <w:numId w:val="4"/>
      </w:numPr>
      <w:tabs>
        <w:tab w:val="clear" w:pos="360"/>
      </w:tabs>
      <w:ind w:left="363" w:hanging="363"/>
    </w:pPr>
  </w:style>
  <w:style w:type="paragraph" w:customStyle="1" w:styleId="EJO3">
    <w:name w:val="EJO Нумерованый список 3"/>
    <w:basedOn w:val="a1"/>
    <w:qFormat/>
    <w:pPr>
      <w:numPr>
        <w:numId w:val="5"/>
      </w:numPr>
      <w:spacing w:line="0" w:lineRule="atLeast"/>
      <w:ind w:left="132" w:hangingChars="63" w:hanging="132"/>
    </w:pPr>
  </w:style>
  <w:style w:type="paragraph" w:customStyle="1" w:styleId="EJO">
    <w:name w:val="EJO Маркированый список"/>
    <w:basedOn w:val="a0"/>
    <w:qFormat/>
    <w:pPr>
      <w:numPr>
        <w:numId w:val="6"/>
      </w:numPr>
      <w:tabs>
        <w:tab w:val="clear" w:pos="420"/>
        <w:tab w:val="left" w:pos="425"/>
      </w:tabs>
      <w:spacing w:line="0" w:lineRule="atLeast"/>
      <w:ind w:left="363" w:hanging="363"/>
    </w:pPr>
  </w:style>
  <w:style w:type="paragraph" w:customStyle="1" w:styleId="EJOc">
    <w:name w:val="EJO Основной"/>
    <w:basedOn w:val="a1"/>
    <w:qFormat/>
    <w:pPr>
      <w:spacing w:beforeLines="50" w:before="50" w:line="0" w:lineRule="atLeast"/>
      <w:ind w:firstLineChars="200" w:firstLine="420"/>
    </w:pPr>
  </w:style>
  <w:style w:type="paragraph" w:customStyle="1" w:styleId="EJOd">
    <w:name w:val="EJO Заголовок таблици"/>
    <w:basedOn w:val="a1"/>
    <w:qFormat/>
    <w:pPr>
      <w:tabs>
        <w:tab w:val="left" w:pos="360"/>
      </w:tabs>
      <w:spacing w:line="0" w:lineRule="atLeast"/>
      <w:jc w:val="center"/>
    </w:pPr>
    <w:rPr>
      <w:b/>
    </w:rPr>
  </w:style>
  <w:style w:type="paragraph" w:customStyle="1" w:styleId="EJOe">
    <w:name w:val="EJO Коментарий"/>
    <w:basedOn w:val="a1"/>
    <w:qFormat/>
    <w:pPr>
      <w:tabs>
        <w:tab w:val="left" w:pos="360"/>
      </w:tabs>
      <w:spacing w:line="0" w:lineRule="atLeast"/>
    </w:pPr>
    <w:rPr>
      <w:i/>
      <w:sz w:val="16"/>
    </w:rPr>
  </w:style>
  <w:style w:type="paragraph" w:customStyle="1" w:styleId="EJOf">
    <w:name w:val="EJO Большой жирный по центру"/>
    <w:next w:val="EJOc"/>
    <w:qFormat/>
    <w:pPr>
      <w:spacing w:beforeLines="100" w:before="100"/>
      <w:jc w:val="center"/>
    </w:pPr>
    <w:rPr>
      <w:b/>
      <w:sz w:val="28"/>
    </w:rPr>
  </w:style>
  <w:style w:type="paragraph" w:customStyle="1" w:styleId="SubHeading">
    <w:name w:val="Sub Heading"/>
    <w:uiPriority w:val="99"/>
    <w:rsid w:val="009068C9"/>
    <w:pPr>
      <w:widowControl w:val="0"/>
      <w:autoSpaceDE w:val="0"/>
      <w:autoSpaceDN w:val="0"/>
      <w:adjustRightInd w:val="0"/>
      <w:spacing w:before="240" w:after="40"/>
    </w:pPr>
    <w:rPr>
      <w:rFonts w:ascii="Times New Roman" w:hAnsi="Times New Roman" w:cs="Times New Roman"/>
    </w:rPr>
  </w:style>
  <w:style w:type="paragraph" w:customStyle="1" w:styleId="ThinDelim">
    <w:name w:val="Thin Delim"/>
    <w:uiPriority w:val="99"/>
    <w:rsid w:val="009068C9"/>
    <w:pPr>
      <w:widowControl w:val="0"/>
      <w:autoSpaceDE w:val="0"/>
      <w:autoSpaceDN w:val="0"/>
      <w:adjustRightInd w:val="0"/>
    </w:pPr>
    <w:rPr>
      <w:rFonts w:ascii="Times New Roman" w:hAnsi="Times New Roman" w:cs="Times New Roman"/>
      <w:sz w:val="16"/>
      <w:szCs w:val="16"/>
    </w:rPr>
  </w:style>
  <w:style w:type="character" w:customStyle="1" w:styleId="Subst">
    <w:name w:val="Subst"/>
    <w:uiPriority w:val="99"/>
    <w:rsid w:val="009068C9"/>
    <w:rPr>
      <w:b/>
      <w:i/>
    </w:rPr>
  </w:style>
  <w:style w:type="paragraph" w:styleId="a9">
    <w:name w:val="List Paragraph"/>
    <w:basedOn w:val="a1"/>
    <w:uiPriority w:val="99"/>
    <w:unhideWhenUsed/>
    <w:rsid w:val="00571263"/>
    <w:pPr>
      <w:ind w:left="720"/>
      <w:contextualSpacing/>
    </w:pPr>
  </w:style>
  <w:style w:type="character" w:customStyle="1" w:styleId="FontStyle195">
    <w:name w:val="Font Style195"/>
    <w:uiPriority w:val="99"/>
    <w:qFormat/>
    <w:rsid w:val="00406A19"/>
    <w:rPr>
      <w:rFonts w:ascii="Trebuchet MS" w:hAnsi="Trebuchet MS" w:cs="Trebuchet M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nkazan.ru/news/2021-10-28/tam-dazhe-solntsa-ne-vidno-kazanskiy-mikrorayon-ostaetsya-v-teni-svoih-problem-145085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kazan.ru/news/2024-10-28/aktivno-zastraivaetsya-kazantsy-ne-mogut-dobitsya-zaplanirovannoy-shkoly-523327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22</Pages>
  <Words>9131</Words>
  <Characters>52047</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gpss</dc:creator>
  <cp:lastModifiedBy>Маргарита Белянская</cp:lastModifiedBy>
  <cp:revision>77</cp:revision>
  <dcterms:created xsi:type="dcterms:W3CDTF">2022-06-20T10:55:00Z</dcterms:created>
  <dcterms:modified xsi:type="dcterms:W3CDTF">2026-09-09T06:36:00Z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8CA431158A884D59B0A725E2BF98C78F</vt:lpwstr>
  </property>
</Properties>
</file>