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D1" w:rsidRDefault="00BF22A1"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Сообщение о существенном факте о неисполнении обязательств эмитента перед владельцами его эмиссионных ценных бумаг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 Общие сведения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1.2. Сокращенное фирменное наименование эмитента: ПАО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1.3. Место нахождения эмитента: 125040, Российская Федерация, г. Москва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1.4. ОГРН эмитента: 1147746431469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1.5. ИНН эмитента: 7714933728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1.6. Уникальный код эмитента, присвоенный регистрирующим органом: 15857-A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1.7. Адрес страницы в сети Интернет, используемой эмитентом для раскрытия информации: https://disclosure.skrin.ru/disclosure/7714933728, http://www.invest-development.ru/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1.8. Дата наступления события (существенного факта), о котором составлено с</w:t>
      </w:r>
      <w:r w:rsidR="00991164">
        <w:rPr>
          <w:rFonts w:ascii="Arial" w:hAnsi="Arial" w:cs="Arial"/>
          <w:color w:val="000000"/>
          <w:sz w:val="18"/>
          <w:szCs w:val="18"/>
          <w:shd w:val="clear" w:color="auto" w:fill="E0E0E0"/>
        </w:rPr>
        <w:t>ообщение (если применимо): 06.04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.202</w:t>
      </w:r>
      <w:r w:rsidR="00991164">
        <w:rPr>
          <w:rFonts w:ascii="Arial" w:hAnsi="Arial" w:cs="Arial"/>
          <w:color w:val="000000"/>
          <w:sz w:val="18"/>
          <w:szCs w:val="18"/>
          <w:shd w:val="clear" w:color="auto" w:fill="E0E0E0"/>
        </w:rPr>
        <w:t>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2.1. Вид, категория (тип), серия и иные идентификационные признаки ценных бумаг эмитента, по которым начислены доходы Биржевые облигации процентные неконвертируемые документарные на предъявителя с обязательным централизованным хранением серии БО-01 в количестве 665 000 (Шестьсот шестьдесят пять тысяч) штук, номинальной стоимостью 1 000 (Одна тысяча) рублей каждая общей номинальной стоимостью 665 000 000 (Шестьсот шестьдесят пять миллионов) рублей со сроком погашения в 3 640-й (Три тысячи шестьсот сороковой) день с даты начала размещения биржевых облигаций, размещаемые путем открытой подписки, с возможностью досрочного погашения по требованию владельцев и по усмотрению эмитента, идентификационный номер выпуска ценных бумаг и дата его присвоения: 4B02-01-15857-A от 25.12.2015 г. Код ISIN RU000A0JWCW9</w:t>
      </w:r>
      <w:r w:rsidR="00991164">
        <w:rPr>
          <w:rFonts w:ascii="Arial" w:hAnsi="Arial" w:cs="Arial"/>
          <w:color w:val="000000"/>
          <w:sz w:val="18"/>
          <w:szCs w:val="18"/>
          <w:shd w:val="clear" w:color="auto" w:fill="E0E0E0"/>
        </w:rPr>
        <w:t>, код CFI- DBVUFB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(далее – «Облигации»).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2.2. Идентификационный номер выпуска ценных бумаг и дата его присвоения: 4B02-01-15857-A от 25.12.2015 г.</w:t>
      </w:r>
      <w:r w:rsidR="00991164">
        <w:rPr>
          <w:rFonts w:ascii="Arial" w:hAnsi="Arial" w:cs="Arial"/>
          <w:color w:val="000000"/>
          <w:sz w:val="18"/>
          <w:szCs w:val="18"/>
          <w:shd w:val="clear" w:color="auto" w:fill="E0E0E0"/>
        </w:rPr>
        <w:t>, код CFI- DBVUFB.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2.3. содержание обязательства эмитента, а для денежного обязательства или иного обязательства, которое может быть выражено в денежном выражении, также размер такого обязательства в денежном выражении: выплата купонного дохода по 1</w:t>
      </w:r>
      <w:r w:rsidR="00991164">
        <w:rPr>
          <w:rFonts w:ascii="Arial" w:hAnsi="Arial" w:cs="Arial"/>
          <w:color w:val="000000"/>
          <w:sz w:val="18"/>
          <w:szCs w:val="18"/>
          <w:shd w:val="clear" w:color="auto" w:fill="E0E0E0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купонному периоду в размере </w:t>
      </w:r>
      <w:r w:rsidR="00991164">
        <w:rPr>
          <w:rFonts w:ascii="Arial" w:hAnsi="Arial" w:cs="Arial"/>
          <w:color w:val="000000"/>
          <w:sz w:val="18"/>
          <w:szCs w:val="18"/>
          <w:shd w:val="clear" w:color="auto" w:fill="E0E0E0"/>
        </w:rPr>
        <w:t>21 559 300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(двадцать </w:t>
      </w:r>
      <w:r w:rsidR="00991164">
        <w:rPr>
          <w:rFonts w:ascii="Arial" w:hAnsi="Arial" w:cs="Arial"/>
          <w:color w:val="000000"/>
          <w:sz w:val="18"/>
          <w:szCs w:val="18"/>
          <w:shd w:val="clear" w:color="auto" w:fill="E0E0E0"/>
        </w:rPr>
        <w:t>один миллион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</w:t>
      </w:r>
      <w:r w:rsidR="00991164">
        <w:rPr>
          <w:rFonts w:ascii="Arial" w:hAnsi="Arial" w:cs="Arial"/>
          <w:color w:val="000000"/>
          <w:sz w:val="18"/>
          <w:szCs w:val="18"/>
          <w:shd w:val="clear" w:color="auto" w:fill="E0E0E0"/>
        </w:rPr>
        <w:t>пятьсот пятьдесят девять тысяч триста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) рублей.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Частичное погашение номинальной стоимости – 68 561 500 (шестьдесят восемь миллионов пятьсот шестьдесят одна тысяча пятьсот) рублей.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2.4. дата, в которую обязательство эмитента должно быть исполнено, а в случае, если обязательство должно быть исполнено эмитентом в течение определенного срока (периода времени), дата окончания этого срока: 06 </w:t>
      </w:r>
      <w:r w:rsidR="00991164">
        <w:rPr>
          <w:rFonts w:ascii="Arial" w:hAnsi="Arial" w:cs="Arial"/>
          <w:color w:val="000000"/>
          <w:sz w:val="18"/>
          <w:szCs w:val="18"/>
          <w:shd w:val="clear" w:color="auto" w:fill="E0E0E0"/>
        </w:rPr>
        <w:t>апреля 2023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2.5. факт неисполнения (частичного неисполнения) эмитентом соответствующего обязательства перед владельцами его ценных бумаг, в том числе по его вине: технический дефолт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2.6. причина неисполнения (частичного неисполнения) эмитентом соответствующего обязательства перед владельцами его ценных бумаг, а для денежного обязательства или иного обязательства, которое может быть выражено в денежном выражении, также размер такого обязательства в денежном выражении, в котором оно не исполнено: обязательство по выплате денежных средств выплата купонного дохода по 1</w:t>
      </w:r>
      <w:r w:rsidR="00991164">
        <w:rPr>
          <w:rFonts w:ascii="Arial" w:hAnsi="Arial" w:cs="Arial"/>
          <w:color w:val="000000"/>
          <w:sz w:val="18"/>
          <w:szCs w:val="18"/>
          <w:shd w:val="clear" w:color="auto" w:fill="E0E0E0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купонному периоду в размере </w:t>
      </w:r>
      <w:r w:rsidR="00991164">
        <w:rPr>
          <w:rFonts w:ascii="Arial" w:hAnsi="Arial" w:cs="Arial"/>
          <w:color w:val="000000"/>
          <w:sz w:val="18"/>
          <w:szCs w:val="18"/>
          <w:shd w:val="clear" w:color="auto" w:fill="E0E0E0"/>
        </w:rPr>
        <w:t>21 559 300 (двадцать один миллион пятьсот пятьдесят девять тысяч триста) рублей.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и частичное погашение номинальной стоимости – 68 561 500 (шестьдесят восемь миллионов пятьсот шестьдесят одна тысяча пятьсот) рублей не исполнено Эмитентом в связи с возникшими обстоятельствами правового характера, ограничивающими операции в отношении отдельных лиц в соответствии со специальными актами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государственных органов.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2.7 Идентификационные признаки облигаций эмитента: биржевые облигации процентные неконвертируемых документарные на предъявителя с обязательным централизованным хранением серии БО-01, идентификационный номер выпуска - 4B02-01-15857-A, дата присвоения идентификационного номера - 25.12.2015 г., Международный код (номер) идентификации ценных бумаг (ISIN): RU000A0JWCW9</w:t>
      </w:r>
      <w:r w:rsidR="00991164">
        <w:rPr>
          <w:rFonts w:ascii="Arial" w:hAnsi="Arial" w:cs="Arial"/>
          <w:color w:val="000000"/>
          <w:sz w:val="18"/>
          <w:szCs w:val="18"/>
          <w:shd w:val="clear" w:color="auto" w:fill="E0E0E0"/>
        </w:rPr>
        <w:t>, код CFI- DBVUFB.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 Подпись: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3.1. Генеральный директор ______________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Штерянов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Владимир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Бойчев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 w:rsidR="00991164">
        <w:rPr>
          <w:rFonts w:ascii="Arial" w:hAnsi="Arial" w:cs="Arial"/>
          <w:color w:val="000000"/>
          <w:sz w:val="18"/>
          <w:szCs w:val="18"/>
          <w:shd w:val="clear" w:color="auto" w:fill="E0E0E0"/>
        </w:rPr>
        <w:t>3.2. Дата подписи: 06.04.2023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г. М.П.</w:t>
      </w:r>
    </w:p>
    <w:sectPr w:rsidR="0047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A1"/>
    <w:rsid w:val="002969FA"/>
    <w:rsid w:val="00435F9D"/>
    <w:rsid w:val="00751100"/>
    <w:rsid w:val="00991164"/>
    <w:rsid w:val="00B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5EC2-4931-448E-B005-A16A08B3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2023-04-06T06:49:00Z</dcterms:created>
  <dcterms:modified xsi:type="dcterms:W3CDTF">2023-04-07T06:15:00Z</dcterms:modified>
</cp:coreProperties>
</file>